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ECFDD"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  <w:rPr>
          <w:rFonts w:ascii="华文中宋" w:eastAsia="华文中宋" w:cs="宋体"/>
          <w:b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2024年度福州市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  <w:lang w:val="en-US" w:eastAsia="zh-CN"/>
        </w:rPr>
        <w:t>永泰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生态环境执法“双随机、一公开”抽查工作计划</w:t>
      </w:r>
    </w:p>
    <w:tbl>
      <w:tblPr>
        <w:tblStyle w:val="4"/>
        <w:tblW w:w="133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393"/>
        <w:gridCol w:w="2588"/>
        <w:gridCol w:w="2189"/>
        <w:gridCol w:w="2588"/>
        <w:gridCol w:w="1393"/>
        <w:gridCol w:w="2191"/>
      </w:tblGrid>
      <w:tr w14:paraId="3C79D0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5" w:type="dxa"/>
            <w:vAlign w:val="center"/>
          </w:tcPr>
          <w:p w14:paraId="58FC69F6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393" w:type="dxa"/>
            <w:vAlign w:val="center"/>
          </w:tcPr>
          <w:p w14:paraId="32D2D2C4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任务名称</w:t>
            </w:r>
          </w:p>
        </w:tc>
        <w:tc>
          <w:tcPr>
            <w:tcW w:w="2588" w:type="dxa"/>
            <w:vAlign w:val="center"/>
          </w:tcPr>
          <w:p w14:paraId="4188C9E6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检查对象</w:t>
            </w:r>
          </w:p>
        </w:tc>
        <w:tc>
          <w:tcPr>
            <w:tcW w:w="2189" w:type="dxa"/>
            <w:vAlign w:val="center"/>
          </w:tcPr>
          <w:p w14:paraId="50148A49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检查比例</w:t>
            </w:r>
          </w:p>
        </w:tc>
        <w:tc>
          <w:tcPr>
            <w:tcW w:w="2588" w:type="dxa"/>
            <w:vAlign w:val="center"/>
          </w:tcPr>
          <w:p w14:paraId="1CF5FDEA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检查频次</w:t>
            </w:r>
          </w:p>
        </w:tc>
        <w:tc>
          <w:tcPr>
            <w:tcW w:w="1393" w:type="dxa"/>
            <w:vAlign w:val="center"/>
          </w:tcPr>
          <w:p w14:paraId="4D75010B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检查方式</w:t>
            </w:r>
          </w:p>
        </w:tc>
        <w:tc>
          <w:tcPr>
            <w:tcW w:w="2191" w:type="dxa"/>
            <w:vAlign w:val="center"/>
          </w:tcPr>
          <w:p w14:paraId="39DAC53C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检查时限</w:t>
            </w:r>
          </w:p>
        </w:tc>
      </w:tr>
      <w:tr w14:paraId="488682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995" w:type="dxa"/>
            <w:vAlign w:val="center"/>
          </w:tcPr>
          <w:p w14:paraId="5AE52E37">
            <w:pPr>
              <w:jc w:val="both"/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3" w:type="dxa"/>
            <w:vAlign w:val="center"/>
          </w:tcPr>
          <w:p w14:paraId="38DB5D91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污染源日常环境监管随机抽查</w:t>
            </w:r>
          </w:p>
        </w:tc>
        <w:tc>
          <w:tcPr>
            <w:tcW w:w="2588" w:type="dxa"/>
            <w:vAlign w:val="center"/>
          </w:tcPr>
          <w:p w14:paraId="7D881CD7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企业事业单位和其他生产经营者</w:t>
            </w:r>
          </w:p>
        </w:tc>
        <w:tc>
          <w:tcPr>
            <w:tcW w:w="2189" w:type="dxa"/>
            <w:vAlign w:val="center"/>
          </w:tcPr>
          <w:p w14:paraId="225F4B03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1.重点监管对象：每季度抽查比例不低于25%。</w:t>
            </w:r>
          </w:p>
          <w:p w14:paraId="0EA6E610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2.特殊监管对象：每年抽查比例不低于100%。</w:t>
            </w:r>
          </w:p>
          <w:p w14:paraId="17A7EED6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3.一般监管对象：每年抽查比例不低于1：5（在编在岗执法人员数除以抽查对象数）。</w:t>
            </w:r>
          </w:p>
        </w:tc>
        <w:tc>
          <w:tcPr>
            <w:tcW w:w="2588" w:type="dxa"/>
            <w:vAlign w:val="center"/>
          </w:tcPr>
          <w:p w14:paraId="1093FBBF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1.重点监管对象：一般每年全覆盖检查1次。</w:t>
            </w:r>
          </w:p>
          <w:p w14:paraId="5E139F74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特殊监管对象：一般每年全覆盖检查不少于1次；存在生态环境违法问题、群众普遍反映强烈、社会关注度高、信用评价等级低、有特殊管理需要以及污染防治技术不能稳定达到排污许可证规定的，每半年全覆盖检查不少于1次。</w:t>
            </w:r>
          </w:p>
        </w:tc>
        <w:tc>
          <w:tcPr>
            <w:tcW w:w="1393" w:type="dxa"/>
            <w:vAlign w:val="center"/>
          </w:tcPr>
          <w:p w14:paraId="5659A1B5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现场检查、非现场检查</w:t>
            </w:r>
          </w:p>
        </w:tc>
        <w:tc>
          <w:tcPr>
            <w:tcW w:w="2191" w:type="dxa"/>
            <w:vAlign w:val="center"/>
          </w:tcPr>
          <w:p w14:paraId="1293DC9C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2024年底前</w:t>
            </w:r>
          </w:p>
        </w:tc>
      </w:tr>
      <w:tr w14:paraId="24265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  <w:jc w:val="center"/>
        </w:trPr>
        <w:tc>
          <w:tcPr>
            <w:tcW w:w="995" w:type="dxa"/>
            <w:vAlign w:val="center"/>
          </w:tcPr>
          <w:p w14:paraId="456124B9">
            <w:pPr>
              <w:jc w:val="both"/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3" w:type="dxa"/>
            <w:vAlign w:val="center"/>
          </w:tcPr>
          <w:p w14:paraId="283C1089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对建设项目在建设过程中环境影响评价制度及 “三同时”制度执行情况、建设项目环评文件及批复要求落实情况等的监督检查</w:t>
            </w:r>
          </w:p>
        </w:tc>
        <w:tc>
          <w:tcPr>
            <w:tcW w:w="2588" w:type="dxa"/>
            <w:vAlign w:val="center"/>
          </w:tcPr>
          <w:p w14:paraId="7166BD65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建设产生环境污染项目的单位</w:t>
            </w:r>
          </w:p>
        </w:tc>
        <w:tc>
          <w:tcPr>
            <w:tcW w:w="2189" w:type="dxa"/>
            <w:vAlign w:val="center"/>
          </w:tcPr>
          <w:p w14:paraId="6F76A706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1.重点监管对象：每季度抽查比例不低于25%。</w:t>
            </w:r>
          </w:p>
          <w:p w14:paraId="2D763C0E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2.特殊监管对象：每年抽查比例不低于100%。</w:t>
            </w:r>
          </w:p>
          <w:p w14:paraId="13C09979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3.一般监管对象：每年抽查比例不低于1：5（在编在岗执法人员数除以抽查对象数）。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2588" w:type="dxa"/>
            <w:vAlign w:val="center"/>
          </w:tcPr>
          <w:p w14:paraId="7B0FA2D1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1.重点监管对象：一般每年全覆盖检查1次。</w:t>
            </w:r>
          </w:p>
          <w:p w14:paraId="4EB29D5E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特殊监管对象：一般每年全覆盖检查不少于1次；存在生态环境违法问题、群众普遍反映强烈、社会关注度高、信用评价等级低、有特殊管理需要以及污染防治技术不能稳定达到排污许可证规定的，每半年全覆盖检查不少于1次。</w:t>
            </w:r>
          </w:p>
        </w:tc>
        <w:tc>
          <w:tcPr>
            <w:tcW w:w="1393" w:type="dxa"/>
            <w:vAlign w:val="center"/>
          </w:tcPr>
          <w:p w14:paraId="3C51202A">
            <w:pPr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现场检查、非现场检查</w:t>
            </w:r>
          </w:p>
        </w:tc>
        <w:tc>
          <w:tcPr>
            <w:tcW w:w="2191" w:type="dxa"/>
            <w:vAlign w:val="center"/>
          </w:tcPr>
          <w:p w14:paraId="2A62386A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D19FBE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BA73AE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3ACB719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BF27F5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2024年底前</w:t>
            </w:r>
          </w:p>
        </w:tc>
      </w:tr>
      <w:tr w14:paraId="39B12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  <w:jc w:val="center"/>
        </w:trPr>
        <w:tc>
          <w:tcPr>
            <w:tcW w:w="995" w:type="dxa"/>
            <w:vAlign w:val="center"/>
          </w:tcPr>
          <w:p w14:paraId="6ADF57CB">
            <w:pPr>
              <w:jc w:val="both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3" w:type="dxa"/>
            <w:vAlign w:val="center"/>
          </w:tcPr>
          <w:p w14:paraId="0EE033A8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水电站下泄流量执法检查</w:t>
            </w:r>
          </w:p>
        </w:tc>
        <w:tc>
          <w:tcPr>
            <w:tcW w:w="2588" w:type="dxa"/>
            <w:vAlign w:val="center"/>
          </w:tcPr>
          <w:p w14:paraId="4DBB5754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联网福建省生态流量监控考核系统平台的水电站</w:t>
            </w:r>
          </w:p>
        </w:tc>
        <w:tc>
          <w:tcPr>
            <w:tcW w:w="2189" w:type="dxa"/>
            <w:vAlign w:val="center"/>
          </w:tcPr>
          <w:p w14:paraId="6012565B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一般监管对象每季度按照水电站总数的10%随机抽取</w:t>
            </w:r>
          </w:p>
        </w:tc>
        <w:tc>
          <w:tcPr>
            <w:tcW w:w="2588" w:type="dxa"/>
            <w:vAlign w:val="center"/>
          </w:tcPr>
          <w:p w14:paraId="533D90DA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1.重点监管对象：一般每年全覆盖检查1次。</w:t>
            </w:r>
          </w:p>
          <w:p w14:paraId="1CE5C517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2.特殊监管对象：一般每年全覆盖检查不少于1次；存在生态环境违法问题、群众普遍反映强烈、社会关注度高、信用评价等级低、有特殊管理需要的，每半年全覆盖检查不少于1次。</w:t>
            </w:r>
          </w:p>
        </w:tc>
        <w:tc>
          <w:tcPr>
            <w:tcW w:w="1393" w:type="dxa"/>
            <w:vAlign w:val="center"/>
          </w:tcPr>
          <w:p w14:paraId="4924E3DE">
            <w:pPr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现场检查、非现场检查</w:t>
            </w:r>
          </w:p>
        </w:tc>
        <w:tc>
          <w:tcPr>
            <w:tcW w:w="2191" w:type="dxa"/>
            <w:vAlign w:val="center"/>
          </w:tcPr>
          <w:p w14:paraId="1BF22B63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2024年底前</w:t>
            </w:r>
          </w:p>
        </w:tc>
      </w:tr>
      <w:tr w14:paraId="68A17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995" w:type="dxa"/>
            <w:vAlign w:val="center"/>
          </w:tcPr>
          <w:p w14:paraId="2EBA7BA0">
            <w:pPr>
              <w:jc w:val="both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3" w:type="dxa"/>
            <w:vAlign w:val="center"/>
          </w:tcPr>
          <w:p w14:paraId="3D390704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对辐射安全管理情况的监督检查</w:t>
            </w:r>
          </w:p>
        </w:tc>
        <w:tc>
          <w:tcPr>
            <w:tcW w:w="2588" w:type="dxa"/>
            <w:vAlign w:val="center"/>
          </w:tcPr>
          <w:p w14:paraId="6BF17873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Cs w:val="21"/>
              </w:rPr>
              <w:t>核技术利用单位</w:t>
            </w:r>
          </w:p>
        </w:tc>
        <w:tc>
          <w:tcPr>
            <w:tcW w:w="2189" w:type="dxa"/>
            <w:vAlign w:val="center"/>
          </w:tcPr>
          <w:p w14:paraId="539F1231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1.重点监管对象：每季度抽查比例不低于25%。</w:t>
            </w:r>
          </w:p>
          <w:p w14:paraId="628663CA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2.特殊监管对象：每年抽查比例100%。</w:t>
            </w:r>
          </w:p>
          <w:p w14:paraId="54E5BAD5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3.一般监管对象：每年抽查比例不低于核技术利用单位总数的25%。</w:t>
            </w:r>
          </w:p>
        </w:tc>
        <w:tc>
          <w:tcPr>
            <w:tcW w:w="2588" w:type="dxa"/>
            <w:vAlign w:val="center"/>
          </w:tcPr>
          <w:p w14:paraId="2AF92058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1.重点监管对象：一般每年全覆盖检查1次。</w:t>
            </w:r>
          </w:p>
          <w:p w14:paraId="6C2D4D34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2.特殊监管对象：一般每年全覆盖检查不少于1次；存在生态环境违法问题、群众普遍反映强烈、社会关注度高、信用评价等级低、有特殊管理需要以及不满足辐射安全管理规定的，每半年全覆盖检查不少于1次。</w:t>
            </w:r>
          </w:p>
        </w:tc>
        <w:tc>
          <w:tcPr>
            <w:tcW w:w="1393" w:type="dxa"/>
            <w:vAlign w:val="center"/>
          </w:tcPr>
          <w:p w14:paraId="03330460">
            <w:pPr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Cs w:val="21"/>
              </w:rPr>
              <w:t>现场检查、非现场检查</w:t>
            </w:r>
          </w:p>
        </w:tc>
        <w:tc>
          <w:tcPr>
            <w:tcW w:w="2191" w:type="dxa"/>
            <w:vAlign w:val="center"/>
          </w:tcPr>
          <w:p w14:paraId="4056EB21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2024年底前</w:t>
            </w:r>
          </w:p>
        </w:tc>
      </w:tr>
    </w:tbl>
    <w:p w14:paraId="777FCE13">
      <w:pPr>
        <w:jc w:val="left"/>
        <w:rPr>
          <w:rFonts w:ascii="黑体" w:eastAsia="黑体"/>
          <w:sz w:val="32"/>
          <w:szCs w:val="32"/>
        </w:rPr>
      </w:pPr>
    </w:p>
    <w:p w14:paraId="661BE4A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47F83"/>
    <w:rsid w:val="06947F83"/>
    <w:rsid w:val="6A10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next w:val="2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2024-12-20T07:18:00Z</dcterms:created>
  <dc:creator>米叔</dc:creator>
  <cp:lastModifiedBy>米叔</cp:lastModifiedBy>
  <dcterms:modified xsi:type="dcterms:W3CDTF">2024-12-20T07:21:16Z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CF984BE7494A456693A86AAF27D792A0_11</vt:lpwstr>
  </property>
</Properties>
</file>