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000000" w:themeColor="text1"/>
          <w:sz w:val="36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6"/>
          <w:szCs w:val="22"/>
          <w:lang w:eastAsia="zh-CN"/>
          <w14:textFill>
            <w14:solidFill>
              <w14:schemeClr w14:val="tx1"/>
            </w14:solidFill>
          </w14:textFill>
        </w:rPr>
        <w:t>永泰县农产品质量安全</w:t>
      </w:r>
      <w:r>
        <w:rPr>
          <w:rFonts w:hint="eastAsia"/>
          <w:color w:val="000000" w:themeColor="text1"/>
          <w:sz w:val="36"/>
          <w:szCs w:val="22"/>
          <w14:textFill>
            <w14:solidFill>
              <w14:schemeClr w14:val="tx1"/>
            </w14:solidFill>
          </w14:textFill>
        </w:rPr>
        <w:t>信用等级评分表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407"/>
        <w:gridCol w:w="1539"/>
        <w:gridCol w:w="3847"/>
        <w:gridCol w:w="694"/>
        <w:gridCol w:w="519"/>
        <w:gridCol w:w="302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tblHeader/>
          <w:jc w:val="center"/>
        </w:trPr>
        <w:tc>
          <w:tcPr>
            <w:tcW w:w="4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测评内容</w:t>
            </w:r>
          </w:p>
        </w:tc>
        <w:tc>
          <w:tcPr>
            <w:tcW w:w="15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测评指标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测评标准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满分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涉及数据</w:t>
            </w:r>
          </w:p>
        </w:tc>
        <w:tc>
          <w:tcPr>
            <w:tcW w:w="2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6" w:type="dxa"/>
            <w:vMerge w:val="restart"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基本情况（</w:t>
            </w: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主体注册、基本信息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完整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9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信息来自国家或省级追溯平台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6" w:type="dxa"/>
            <w:vMerge w:val="continue"/>
            <w:shd w:val="clear" w:color="auto" w:fill="92D05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基地信息、产品信息登记完整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46" w:type="dxa"/>
            <w:vMerge w:val="restart"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内控制度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农业标准化生产技术规程、标准或体系认证</w:t>
            </w:r>
          </w:p>
        </w:tc>
        <w:tc>
          <w:tcPr>
            <w:tcW w:w="694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主体建立并有效执行农产品质量安全各项管理制度。监管部门检查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农业投入品管理制度建立健全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生产档案记录制度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产品采收或销售记录制度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不合格产品处置制度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食用农产品合格证或一品一码等追溯管理制度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9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生产经营主体来自省追溯平台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财务管理制度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9" w:type="dxa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会计档案资料齐全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46" w:type="dxa"/>
            <w:vMerge w:val="restart"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管控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（28分）</w:t>
            </w:r>
          </w:p>
        </w:tc>
        <w:tc>
          <w:tcPr>
            <w:tcW w:w="153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投入品管理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投入品购买记录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未记录不得分</w:t>
            </w:r>
          </w:p>
        </w:tc>
        <w:tc>
          <w:tcPr>
            <w:tcW w:w="2189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投入品使用记录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未记录不得分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药品使用间隔期、休药期，产品采收或出售记录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未记录不得分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其他农事记录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未记录不得分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实施合格证或一品一码等追溯管理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未实施的不得分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农产品自检或委托检测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没有的不得分</w:t>
            </w: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参加农业农村部门等组织的培训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不参加不得分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46" w:type="dxa"/>
            <w:vMerge w:val="restart"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认证情况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产品认证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评价机构认定的绿色认证、有机认证、地理标志农产品登记、区域性公共品牌认定等。</w:t>
            </w:r>
          </w:p>
        </w:tc>
        <w:tc>
          <w:tcPr>
            <w:tcW w:w="694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无认证不得分</w:t>
            </w:r>
          </w:p>
        </w:tc>
        <w:tc>
          <w:tcPr>
            <w:tcW w:w="21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446" w:type="dxa"/>
            <w:vMerge w:val="continue"/>
            <w:tcBorders/>
            <w:shd w:val="clear" w:color="auto" w:fill="92D05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体系认证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评价机构认定的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HACCP认证、ISO22000认证、ISO9000认证、良好农业规范GAP认证等。</w:t>
            </w:r>
          </w:p>
        </w:tc>
        <w:tc>
          <w:tcPr>
            <w:tcW w:w="694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无认证不得分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46" w:type="dxa"/>
            <w:vMerge w:val="restart"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监管信息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日常巡检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接受日常巡查的记录信息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不配合监管部门检查不得分</w:t>
            </w:r>
          </w:p>
        </w:tc>
        <w:tc>
          <w:tcPr>
            <w:tcW w:w="21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例行监测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接受监管部门风险监测记录信息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不配合监管部门检查不得分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监督抽查结果信息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不配合监管部门检查不得分</w:t>
            </w:r>
          </w:p>
        </w:tc>
        <w:tc>
          <w:tcPr>
            <w:tcW w:w="2189" w:type="dxa"/>
            <w:vMerge w:val="continue"/>
            <w:tcBorders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46" w:type="dxa"/>
            <w:vMerge w:val="restart"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社会反馈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行政处罚等不诚信行为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一年内各类行政处罚、失信记录、工商异常记录等</w:t>
            </w:r>
          </w:p>
        </w:tc>
        <w:tc>
          <w:tcPr>
            <w:tcW w:w="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有关部门、国家或省追溯平台</w:t>
            </w:r>
          </w:p>
        </w:tc>
        <w:tc>
          <w:tcPr>
            <w:tcW w:w="2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46" w:type="dxa"/>
            <w:vMerge w:val="continue"/>
            <w:tcBorders/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负面舆论</w:t>
            </w:r>
          </w:p>
        </w:tc>
        <w:tc>
          <w:tcPr>
            <w:tcW w:w="3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一年内农产品质量安全负面舆情及投诉</w:t>
            </w:r>
          </w:p>
        </w:tc>
        <w:tc>
          <w:tcPr>
            <w:tcW w:w="694" w:type="dxa"/>
            <w:tcBorders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2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媒体及领导批示并证实的负面舆情</w:t>
            </w:r>
          </w:p>
        </w:tc>
        <w:tc>
          <w:tcPr>
            <w:tcW w:w="21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224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670" w:type="dxa"/>
            <w:gridSpan w:val="8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信用优秀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主体，测评总得分最高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100-90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信用良好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主体，测评总得分次高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89-80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信用一般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主体，测评总得分达到最低分数线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79-70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信用较差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主体，为重点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69-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659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信用不良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主体，为重点关注对象</w:t>
            </w:r>
          </w:p>
        </w:tc>
        <w:tc>
          <w:tcPr>
            <w:tcW w:w="521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分以下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宋体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928" w:bottom="1587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ODEzNjU1Y2UwM2IzNzNiYjQ4NGFlYjZiOWI1NzQifQ=="/>
  </w:docVars>
  <w:rsids>
    <w:rsidRoot w:val="228F4150"/>
    <w:rsid w:val="00016123"/>
    <w:rsid w:val="00024E64"/>
    <w:rsid w:val="00025B71"/>
    <w:rsid w:val="00065E7C"/>
    <w:rsid w:val="00076736"/>
    <w:rsid w:val="000828B8"/>
    <w:rsid w:val="00085439"/>
    <w:rsid w:val="00092569"/>
    <w:rsid w:val="000B1D41"/>
    <w:rsid w:val="000C1A08"/>
    <w:rsid w:val="000C27E3"/>
    <w:rsid w:val="000C3482"/>
    <w:rsid w:val="000D1D9E"/>
    <w:rsid w:val="000D202A"/>
    <w:rsid w:val="000E414A"/>
    <w:rsid w:val="000E51C9"/>
    <w:rsid w:val="0010019A"/>
    <w:rsid w:val="00104921"/>
    <w:rsid w:val="00105B39"/>
    <w:rsid w:val="001065C4"/>
    <w:rsid w:val="0011043D"/>
    <w:rsid w:val="00121574"/>
    <w:rsid w:val="001326A5"/>
    <w:rsid w:val="00146577"/>
    <w:rsid w:val="00153342"/>
    <w:rsid w:val="00157E5F"/>
    <w:rsid w:val="00163355"/>
    <w:rsid w:val="001702E9"/>
    <w:rsid w:val="00181C1C"/>
    <w:rsid w:val="00182E7F"/>
    <w:rsid w:val="001837A7"/>
    <w:rsid w:val="00184769"/>
    <w:rsid w:val="0019258B"/>
    <w:rsid w:val="001A1B27"/>
    <w:rsid w:val="001A2BF6"/>
    <w:rsid w:val="001A4A90"/>
    <w:rsid w:val="001B78C7"/>
    <w:rsid w:val="001C2BAA"/>
    <w:rsid w:val="001C3115"/>
    <w:rsid w:val="001D07D5"/>
    <w:rsid w:val="001E3785"/>
    <w:rsid w:val="001F0AC3"/>
    <w:rsid w:val="00211426"/>
    <w:rsid w:val="00214B03"/>
    <w:rsid w:val="002219E3"/>
    <w:rsid w:val="00223712"/>
    <w:rsid w:val="00226052"/>
    <w:rsid w:val="00226F2D"/>
    <w:rsid w:val="0023064F"/>
    <w:rsid w:val="00237C53"/>
    <w:rsid w:val="00240ED2"/>
    <w:rsid w:val="002436F8"/>
    <w:rsid w:val="002512FA"/>
    <w:rsid w:val="0025322B"/>
    <w:rsid w:val="002544F2"/>
    <w:rsid w:val="00265DA4"/>
    <w:rsid w:val="002678ED"/>
    <w:rsid w:val="002709F2"/>
    <w:rsid w:val="00295C65"/>
    <w:rsid w:val="002A05A3"/>
    <w:rsid w:val="002A2E88"/>
    <w:rsid w:val="002A3B3C"/>
    <w:rsid w:val="002B4236"/>
    <w:rsid w:val="002B447F"/>
    <w:rsid w:val="002D09B7"/>
    <w:rsid w:val="002D407B"/>
    <w:rsid w:val="002D6021"/>
    <w:rsid w:val="00314A95"/>
    <w:rsid w:val="0031529B"/>
    <w:rsid w:val="00316A99"/>
    <w:rsid w:val="003247E8"/>
    <w:rsid w:val="00355B5E"/>
    <w:rsid w:val="00364881"/>
    <w:rsid w:val="00366B62"/>
    <w:rsid w:val="00371B43"/>
    <w:rsid w:val="00375E6C"/>
    <w:rsid w:val="0039020B"/>
    <w:rsid w:val="00390C61"/>
    <w:rsid w:val="003931EB"/>
    <w:rsid w:val="003A1AF4"/>
    <w:rsid w:val="003B4B09"/>
    <w:rsid w:val="003B631E"/>
    <w:rsid w:val="003C42AA"/>
    <w:rsid w:val="003D797C"/>
    <w:rsid w:val="003E7C5A"/>
    <w:rsid w:val="003F566E"/>
    <w:rsid w:val="003F7714"/>
    <w:rsid w:val="00413AE1"/>
    <w:rsid w:val="00416D7C"/>
    <w:rsid w:val="00421AD8"/>
    <w:rsid w:val="00426142"/>
    <w:rsid w:val="004352F0"/>
    <w:rsid w:val="00435DF9"/>
    <w:rsid w:val="00464CA6"/>
    <w:rsid w:val="00465EC6"/>
    <w:rsid w:val="00470F03"/>
    <w:rsid w:val="00483EB0"/>
    <w:rsid w:val="00486369"/>
    <w:rsid w:val="004A2C92"/>
    <w:rsid w:val="004A4914"/>
    <w:rsid w:val="004B5CA8"/>
    <w:rsid w:val="004C1AB3"/>
    <w:rsid w:val="004C38BD"/>
    <w:rsid w:val="004E160F"/>
    <w:rsid w:val="004F17AA"/>
    <w:rsid w:val="004F561E"/>
    <w:rsid w:val="005003CC"/>
    <w:rsid w:val="00500421"/>
    <w:rsid w:val="0051429F"/>
    <w:rsid w:val="00515A9C"/>
    <w:rsid w:val="00516EDA"/>
    <w:rsid w:val="00541500"/>
    <w:rsid w:val="0054372D"/>
    <w:rsid w:val="0055596D"/>
    <w:rsid w:val="00557E3B"/>
    <w:rsid w:val="00572220"/>
    <w:rsid w:val="005840A5"/>
    <w:rsid w:val="0059788D"/>
    <w:rsid w:val="005A1AF4"/>
    <w:rsid w:val="005B4D64"/>
    <w:rsid w:val="005B7727"/>
    <w:rsid w:val="005E20AF"/>
    <w:rsid w:val="005E6B89"/>
    <w:rsid w:val="005F2345"/>
    <w:rsid w:val="005F3C54"/>
    <w:rsid w:val="0060701F"/>
    <w:rsid w:val="00622FA7"/>
    <w:rsid w:val="00623CF9"/>
    <w:rsid w:val="00643D05"/>
    <w:rsid w:val="0066348F"/>
    <w:rsid w:val="0067037B"/>
    <w:rsid w:val="00671874"/>
    <w:rsid w:val="006815CF"/>
    <w:rsid w:val="0068497C"/>
    <w:rsid w:val="00691743"/>
    <w:rsid w:val="00692E00"/>
    <w:rsid w:val="006A18AB"/>
    <w:rsid w:val="006A2C26"/>
    <w:rsid w:val="006B239E"/>
    <w:rsid w:val="006D1B26"/>
    <w:rsid w:val="006D57DF"/>
    <w:rsid w:val="00705F8E"/>
    <w:rsid w:val="0070642D"/>
    <w:rsid w:val="00711E39"/>
    <w:rsid w:val="00715771"/>
    <w:rsid w:val="00715D33"/>
    <w:rsid w:val="00717F7D"/>
    <w:rsid w:val="007261AE"/>
    <w:rsid w:val="0072622F"/>
    <w:rsid w:val="00737978"/>
    <w:rsid w:val="007469D1"/>
    <w:rsid w:val="00750E6E"/>
    <w:rsid w:val="00754BC5"/>
    <w:rsid w:val="00754EE2"/>
    <w:rsid w:val="0075530F"/>
    <w:rsid w:val="00755542"/>
    <w:rsid w:val="007734AF"/>
    <w:rsid w:val="007870C3"/>
    <w:rsid w:val="007874F3"/>
    <w:rsid w:val="007972E9"/>
    <w:rsid w:val="007B2D98"/>
    <w:rsid w:val="007B7C4F"/>
    <w:rsid w:val="007C3AC5"/>
    <w:rsid w:val="007D3888"/>
    <w:rsid w:val="007E020F"/>
    <w:rsid w:val="007E3EF2"/>
    <w:rsid w:val="007E7556"/>
    <w:rsid w:val="008073D7"/>
    <w:rsid w:val="00807BD9"/>
    <w:rsid w:val="0081316F"/>
    <w:rsid w:val="00834E91"/>
    <w:rsid w:val="008424D8"/>
    <w:rsid w:val="00845D9A"/>
    <w:rsid w:val="00851A59"/>
    <w:rsid w:val="00855748"/>
    <w:rsid w:val="00874FB0"/>
    <w:rsid w:val="00881690"/>
    <w:rsid w:val="0088172B"/>
    <w:rsid w:val="008A06C9"/>
    <w:rsid w:val="008A1178"/>
    <w:rsid w:val="008A1528"/>
    <w:rsid w:val="008B3312"/>
    <w:rsid w:val="008B4C58"/>
    <w:rsid w:val="008B6FE3"/>
    <w:rsid w:val="008B7C53"/>
    <w:rsid w:val="008C5C88"/>
    <w:rsid w:val="008E78C0"/>
    <w:rsid w:val="009030F3"/>
    <w:rsid w:val="00905997"/>
    <w:rsid w:val="00924584"/>
    <w:rsid w:val="00932BBD"/>
    <w:rsid w:val="00941257"/>
    <w:rsid w:val="009604E1"/>
    <w:rsid w:val="009722BA"/>
    <w:rsid w:val="00987F1A"/>
    <w:rsid w:val="009A691B"/>
    <w:rsid w:val="009D39D4"/>
    <w:rsid w:val="009E1F10"/>
    <w:rsid w:val="009E4F7C"/>
    <w:rsid w:val="009E5CED"/>
    <w:rsid w:val="009E7E92"/>
    <w:rsid w:val="009F5CF2"/>
    <w:rsid w:val="00A11F6D"/>
    <w:rsid w:val="00A12F8E"/>
    <w:rsid w:val="00A247FF"/>
    <w:rsid w:val="00A3093B"/>
    <w:rsid w:val="00A33051"/>
    <w:rsid w:val="00A37610"/>
    <w:rsid w:val="00A41114"/>
    <w:rsid w:val="00A44A81"/>
    <w:rsid w:val="00A503BE"/>
    <w:rsid w:val="00A50869"/>
    <w:rsid w:val="00A51633"/>
    <w:rsid w:val="00A67D6D"/>
    <w:rsid w:val="00A97BA7"/>
    <w:rsid w:val="00AA79A4"/>
    <w:rsid w:val="00AB013A"/>
    <w:rsid w:val="00AB3C3E"/>
    <w:rsid w:val="00AE7D35"/>
    <w:rsid w:val="00B02834"/>
    <w:rsid w:val="00B114A9"/>
    <w:rsid w:val="00B16C76"/>
    <w:rsid w:val="00B245B3"/>
    <w:rsid w:val="00B24AE2"/>
    <w:rsid w:val="00B27AD7"/>
    <w:rsid w:val="00B35198"/>
    <w:rsid w:val="00B3539C"/>
    <w:rsid w:val="00B408A9"/>
    <w:rsid w:val="00B6641C"/>
    <w:rsid w:val="00B669B6"/>
    <w:rsid w:val="00B763FF"/>
    <w:rsid w:val="00B840BC"/>
    <w:rsid w:val="00B842B5"/>
    <w:rsid w:val="00B84A57"/>
    <w:rsid w:val="00BB7425"/>
    <w:rsid w:val="00BD01DF"/>
    <w:rsid w:val="00BD39A1"/>
    <w:rsid w:val="00BE035B"/>
    <w:rsid w:val="00BE05F6"/>
    <w:rsid w:val="00BE7C70"/>
    <w:rsid w:val="00BF22A4"/>
    <w:rsid w:val="00C05665"/>
    <w:rsid w:val="00C06C2F"/>
    <w:rsid w:val="00C10415"/>
    <w:rsid w:val="00C14D91"/>
    <w:rsid w:val="00C17ECA"/>
    <w:rsid w:val="00C46FDF"/>
    <w:rsid w:val="00C52D25"/>
    <w:rsid w:val="00C5387B"/>
    <w:rsid w:val="00C74804"/>
    <w:rsid w:val="00C75C7B"/>
    <w:rsid w:val="00C92D83"/>
    <w:rsid w:val="00CB29FB"/>
    <w:rsid w:val="00CC0FDE"/>
    <w:rsid w:val="00CC3570"/>
    <w:rsid w:val="00CC60F3"/>
    <w:rsid w:val="00CD0E94"/>
    <w:rsid w:val="00CD4F74"/>
    <w:rsid w:val="00CE37A5"/>
    <w:rsid w:val="00CE6A7D"/>
    <w:rsid w:val="00D10AF6"/>
    <w:rsid w:val="00D203A2"/>
    <w:rsid w:val="00D33C52"/>
    <w:rsid w:val="00D356FE"/>
    <w:rsid w:val="00D370CB"/>
    <w:rsid w:val="00D551D2"/>
    <w:rsid w:val="00D6347A"/>
    <w:rsid w:val="00D7298D"/>
    <w:rsid w:val="00D749C3"/>
    <w:rsid w:val="00D76287"/>
    <w:rsid w:val="00D90986"/>
    <w:rsid w:val="00DA299B"/>
    <w:rsid w:val="00DC0687"/>
    <w:rsid w:val="00DF0FA6"/>
    <w:rsid w:val="00DF4A21"/>
    <w:rsid w:val="00E07904"/>
    <w:rsid w:val="00E16181"/>
    <w:rsid w:val="00E16DC0"/>
    <w:rsid w:val="00E32AA4"/>
    <w:rsid w:val="00E32C4F"/>
    <w:rsid w:val="00E35885"/>
    <w:rsid w:val="00E36DB4"/>
    <w:rsid w:val="00E440EC"/>
    <w:rsid w:val="00E57AC3"/>
    <w:rsid w:val="00E65A00"/>
    <w:rsid w:val="00E67DCB"/>
    <w:rsid w:val="00E67DF3"/>
    <w:rsid w:val="00E814D7"/>
    <w:rsid w:val="00E850EF"/>
    <w:rsid w:val="00E9293B"/>
    <w:rsid w:val="00EA03A3"/>
    <w:rsid w:val="00EA3EC4"/>
    <w:rsid w:val="00EB1BD0"/>
    <w:rsid w:val="00EC0E2E"/>
    <w:rsid w:val="00EC5AE5"/>
    <w:rsid w:val="00EF416C"/>
    <w:rsid w:val="00F04F99"/>
    <w:rsid w:val="00F148DC"/>
    <w:rsid w:val="00F17820"/>
    <w:rsid w:val="00F2735C"/>
    <w:rsid w:val="00F32EEA"/>
    <w:rsid w:val="00F3663A"/>
    <w:rsid w:val="00F57634"/>
    <w:rsid w:val="00F5765F"/>
    <w:rsid w:val="00F677E5"/>
    <w:rsid w:val="00FC58AF"/>
    <w:rsid w:val="00FD2AC6"/>
    <w:rsid w:val="00FF3BCE"/>
    <w:rsid w:val="00FF41F0"/>
    <w:rsid w:val="00FF6054"/>
    <w:rsid w:val="049708F6"/>
    <w:rsid w:val="11D9344A"/>
    <w:rsid w:val="228F4150"/>
    <w:rsid w:val="2B281D9D"/>
    <w:rsid w:val="3A6A0D04"/>
    <w:rsid w:val="3ECA6E4D"/>
    <w:rsid w:val="4A0C1768"/>
    <w:rsid w:val="62FC6466"/>
    <w:rsid w:val="6C827EB0"/>
    <w:rsid w:val="6E952652"/>
    <w:rsid w:val="759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uiPriority w:val="0"/>
    <w:pPr>
      <w:spacing w:line="588" w:lineRule="exact"/>
      <w:jc w:val="center"/>
    </w:pPr>
    <w:rPr>
      <w:rFonts w:ascii="方正小标宋简体" w:hAnsi="方正小标宋简体" w:eastAsia="方正小标宋简体"/>
      <w:sz w:val="40"/>
    </w:rPr>
  </w:style>
  <w:style w:type="paragraph" w:customStyle="1" w:styleId="8">
    <w:name w:val="一级标题"/>
    <w:basedOn w:val="1"/>
    <w:uiPriority w:val="0"/>
    <w:pPr>
      <w:spacing w:line="588" w:lineRule="exact"/>
      <w:ind w:firstLine="620" w:firstLineChars="200"/>
      <w:jc w:val="left"/>
      <w:outlineLvl w:val="0"/>
    </w:pPr>
    <w:rPr>
      <w:rFonts w:ascii="黑体" w:hAnsi="黑体" w:eastAsia="黑体"/>
      <w:sz w:val="30"/>
    </w:rPr>
  </w:style>
  <w:style w:type="paragraph" w:customStyle="1" w:styleId="9">
    <w:name w:val="二级标题"/>
    <w:basedOn w:val="1"/>
    <w:uiPriority w:val="0"/>
    <w:pPr>
      <w:spacing w:line="588" w:lineRule="exact"/>
      <w:ind w:firstLine="620" w:firstLineChars="200"/>
      <w:jc w:val="left"/>
      <w:outlineLvl w:val="1"/>
    </w:pPr>
    <w:rPr>
      <w:rFonts w:ascii="楷体" w:hAnsi="楷体" w:eastAsia="楷体"/>
      <w:sz w:val="30"/>
    </w:rPr>
  </w:style>
  <w:style w:type="paragraph" w:customStyle="1" w:styleId="10">
    <w:name w:val="三级标题"/>
    <w:basedOn w:val="1"/>
    <w:qFormat/>
    <w:uiPriority w:val="0"/>
    <w:pPr>
      <w:spacing w:line="588" w:lineRule="exact"/>
      <w:ind w:firstLine="620" w:firstLineChars="200"/>
      <w:jc w:val="left"/>
      <w:outlineLvl w:val="2"/>
    </w:pPr>
    <w:rPr>
      <w:rFonts w:ascii="仿宋" w:hAnsi="仿宋" w:eastAsia="仿宋"/>
      <w:sz w:val="30"/>
    </w:rPr>
  </w:style>
  <w:style w:type="paragraph" w:customStyle="1" w:styleId="11">
    <w:name w:val="全文正文"/>
    <w:basedOn w:val="1"/>
    <w:uiPriority w:val="0"/>
    <w:pPr>
      <w:spacing w:line="590" w:lineRule="exact"/>
      <w:ind w:firstLine="420" w:firstLineChars="200"/>
    </w:pPr>
    <w:rPr>
      <w:rFonts w:ascii="Times New Roman" w:hAnsi="Times New Roman" w:eastAsia="仿宋"/>
      <w:sz w:val="30"/>
    </w:rPr>
  </w:style>
  <w:style w:type="paragraph" w:customStyle="1" w:styleId="12">
    <w:name w:val="重点提示"/>
    <w:basedOn w:val="1"/>
    <w:qFormat/>
    <w:uiPriority w:val="0"/>
    <w:pPr>
      <w:spacing w:line="588" w:lineRule="exact"/>
      <w:ind w:firstLine="620" w:firstLineChars="200"/>
      <w:jc w:val="left"/>
    </w:pPr>
    <w:rPr>
      <w:rFonts w:ascii="黑体" w:hAnsi="黑体" w:eastAsia="楷体"/>
      <w:sz w:val="30"/>
    </w:rPr>
  </w:style>
  <w:style w:type="character" w:customStyle="1" w:styleId="13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\AppData\Roaming\kingsoft\office6\templates\wps\zh_CN\&#20013;&#24515;&#25991;&#31456;&#26684;&#2433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1004-ACC3-4F4E-8EF8-4B25FD158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中心文章格式.wpt</Template>
  <Pages>7</Pages>
  <Words>2260</Words>
  <Characters>2384</Characters>
  <Lines>20</Lines>
  <Paragraphs>5</Paragraphs>
  <TotalTime>2</TotalTime>
  <ScaleCrop>false</ScaleCrop>
  <LinksUpToDate>false</LinksUpToDate>
  <CharactersWithSpaces>2386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2022-05-05T08:12:00Z</dcterms:created>
  <dc:creator>陈晟涌</dc:creator>
  <cp:lastModifiedBy>Lenovo</cp:lastModifiedBy>
  <cp:lastPrinted>2022-07-11T00:23:03Z</cp:lastPrinted>
  <dcterms:modified xsi:type="dcterms:W3CDTF">2022-07-11T00:24:00Z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58FC04465363423DAD781618D385386C</vt:lpwstr>
  </property>
</Properties>
</file>