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黑体" w:hAnsi="黑体" w:eastAsia="黑体" w:cs="黑体"/>
          <w:sz w:val="32"/>
          <w:szCs w:val="32"/>
        </w:rPr>
      </w:pPr>
      <w:r>
        <w:rPr>
          <w:rFonts w:hint="eastAsia" w:ascii="黑体" w:hAnsi="黑体" w:eastAsia="黑体" w:cs="黑体"/>
          <w:sz w:val="32"/>
          <w:szCs w:val="32"/>
        </w:rPr>
        <w:t>附件：</w:t>
      </w:r>
    </w:p>
    <w:p>
      <w:pPr>
        <w:spacing w:line="560" w:lineRule="exact"/>
        <w:jc w:val="left"/>
        <w:rPr>
          <w:rFonts w:ascii="方正小标宋简体" w:hAnsi="微软雅黑" w:eastAsia="方正小标宋简体"/>
          <w:sz w:val="44"/>
          <w:szCs w:val="44"/>
        </w:rPr>
      </w:pPr>
    </w:p>
    <w:p>
      <w:pPr>
        <w:spacing w:line="560" w:lineRule="exact"/>
        <w:jc w:val="center"/>
        <w:rPr>
          <w:rFonts w:ascii="方正小标宋简体" w:hAnsi="微软雅黑" w:eastAsia="方正小标宋简体"/>
          <w:sz w:val="44"/>
          <w:szCs w:val="44"/>
        </w:rPr>
      </w:pPr>
      <w:r>
        <w:rPr>
          <w:rFonts w:hint="eastAsia" w:ascii="方正小标宋简体" w:hAnsi="微软雅黑" w:eastAsia="方正小标宋简体"/>
          <w:sz w:val="44"/>
          <w:szCs w:val="44"/>
          <w:lang w:val="en-US" w:eastAsia="zh-CN"/>
        </w:rPr>
        <w:t>城峰镇刘岐瓦场片区</w:t>
      </w:r>
      <w:r>
        <w:rPr>
          <w:rFonts w:hint="eastAsia" w:ascii="方正小标宋简体" w:hAnsi="微软雅黑" w:eastAsia="方正小标宋简体"/>
          <w:sz w:val="44"/>
          <w:szCs w:val="44"/>
        </w:rPr>
        <w:t>土地征收</w:t>
      </w:r>
    </w:p>
    <w:p>
      <w:pPr>
        <w:spacing w:line="560" w:lineRule="exact"/>
        <w:jc w:val="center"/>
        <w:rPr>
          <w:rFonts w:ascii="方正小标宋简体" w:hAnsi="微软雅黑" w:eastAsia="方正小标宋简体"/>
          <w:sz w:val="44"/>
          <w:szCs w:val="44"/>
        </w:rPr>
      </w:pPr>
      <w:r>
        <w:rPr>
          <w:rFonts w:hint="eastAsia" w:ascii="方正小标宋简体" w:hAnsi="微软雅黑" w:eastAsia="方正小标宋简体"/>
          <w:sz w:val="44"/>
          <w:szCs w:val="44"/>
        </w:rPr>
        <w:t>成片开发方案</w:t>
      </w:r>
    </w:p>
    <w:p>
      <w:pPr>
        <w:spacing w:line="560" w:lineRule="exact"/>
        <w:jc w:val="center"/>
        <w:rPr>
          <w:rFonts w:ascii="方正小标宋简体" w:hAnsi="微软雅黑" w:eastAsia="方正小标宋简体"/>
          <w:sz w:val="44"/>
          <w:szCs w:val="44"/>
        </w:rPr>
      </w:pPr>
    </w:p>
    <w:p>
      <w:pPr>
        <w:pStyle w:val="2"/>
        <w:numPr>
          <w:ilvl w:val="0"/>
          <w:numId w:val="0"/>
        </w:numPr>
        <w:spacing w:line="560" w:lineRule="exact"/>
        <w:ind w:firstLine="640" w:firstLineChars="200"/>
        <w:rPr>
          <w:rFonts w:ascii="黑体" w:hAnsi="黑体" w:eastAsia="黑体"/>
          <w:b w:val="0"/>
          <w:szCs w:val="32"/>
        </w:rPr>
      </w:pPr>
      <w:r>
        <w:rPr>
          <w:rFonts w:hint="eastAsia" w:ascii="黑体" w:hAnsi="黑体" w:eastAsia="黑体"/>
          <w:b w:val="0"/>
          <w:szCs w:val="32"/>
        </w:rPr>
        <w:t>一、编制依据</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依据《中华人民共和国土地管理法》（2019年修正版）、《土地征收成片开发标准（试行）》、</w:t>
      </w:r>
      <w:bookmarkStart w:id="0" w:name="_Hlk62547865"/>
      <w:r>
        <w:rPr>
          <w:rFonts w:hint="eastAsia" w:ascii="仿宋" w:hAnsi="仿宋" w:eastAsia="仿宋" w:cs="仿宋"/>
          <w:bCs/>
          <w:sz w:val="32"/>
          <w:szCs w:val="32"/>
        </w:rPr>
        <w:t>《国土空间调查、规划、用途管制用地用海分类指南》（试行）</w:t>
      </w:r>
      <w:bookmarkEnd w:id="0"/>
      <w:r>
        <w:rPr>
          <w:rFonts w:hint="eastAsia" w:ascii="仿宋" w:hAnsi="仿宋" w:eastAsia="仿宋" w:cs="仿宋"/>
          <w:bCs/>
          <w:sz w:val="32"/>
          <w:szCs w:val="32"/>
        </w:rPr>
        <w:t>、《</w:t>
      </w:r>
      <w:r>
        <w:rPr>
          <w:rFonts w:hint="eastAsia" w:ascii="仿宋" w:hAnsi="仿宋" w:eastAsia="仿宋" w:cs="仿宋"/>
          <w:bCs/>
          <w:sz w:val="32"/>
          <w:szCs w:val="32"/>
          <w:lang w:val="en-US" w:eastAsia="zh-CN"/>
        </w:rPr>
        <w:t>永泰县</w:t>
      </w:r>
      <w:r>
        <w:rPr>
          <w:rFonts w:hint="eastAsia" w:ascii="仿宋" w:hAnsi="仿宋" w:eastAsia="仿宋" w:cs="仿宋"/>
          <w:bCs/>
          <w:sz w:val="32"/>
          <w:szCs w:val="32"/>
        </w:rPr>
        <w:t>202</w:t>
      </w:r>
      <w:r>
        <w:rPr>
          <w:rFonts w:hint="eastAsia" w:ascii="仿宋" w:hAnsi="仿宋" w:eastAsia="仿宋" w:cs="仿宋"/>
          <w:bCs/>
          <w:sz w:val="32"/>
          <w:szCs w:val="32"/>
          <w:lang w:val="en-US" w:eastAsia="zh-CN"/>
        </w:rPr>
        <w:t>1</w:t>
      </w:r>
      <w:r>
        <w:rPr>
          <w:rFonts w:hint="eastAsia" w:ascii="仿宋" w:hAnsi="仿宋" w:eastAsia="仿宋" w:cs="仿宋"/>
          <w:bCs/>
          <w:sz w:val="32"/>
          <w:szCs w:val="32"/>
        </w:rPr>
        <w:t>年国民经济和社会发展计划执行情况与202</w:t>
      </w:r>
      <w:r>
        <w:rPr>
          <w:rFonts w:hint="eastAsia" w:ascii="仿宋" w:hAnsi="仿宋" w:eastAsia="仿宋" w:cs="仿宋"/>
          <w:bCs/>
          <w:sz w:val="32"/>
          <w:szCs w:val="32"/>
          <w:lang w:val="en-US" w:eastAsia="zh-CN"/>
        </w:rPr>
        <w:t>2</w:t>
      </w:r>
      <w:r>
        <w:rPr>
          <w:rFonts w:hint="eastAsia" w:ascii="仿宋" w:hAnsi="仿宋" w:eastAsia="仿宋" w:cs="仿宋"/>
          <w:bCs/>
          <w:sz w:val="32"/>
          <w:szCs w:val="32"/>
        </w:rPr>
        <w:t>年计划草案的报告》编制《</w:t>
      </w:r>
      <w:r>
        <w:rPr>
          <w:rFonts w:hint="eastAsia" w:ascii="仿宋" w:hAnsi="仿宋" w:eastAsia="仿宋" w:cs="仿宋"/>
          <w:bCs/>
          <w:sz w:val="32"/>
          <w:szCs w:val="32"/>
          <w:lang w:val="en-US" w:eastAsia="zh-CN"/>
        </w:rPr>
        <w:t>城峰镇刘岐瓦场片区</w:t>
      </w:r>
      <w:r>
        <w:rPr>
          <w:rFonts w:hint="eastAsia" w:ascii="仿宋" w:hAnsi="仿宋" w:eastAsia="仿宋" w:cs="仿宋"/>
          <w:bCs/>
          <w:sz w:val="32"/>
          <w:szCs w:val="32"/>
        </w:rPr>
        <w:t>土地征收成片开发方案》。</w:t>
      </w:r>
    </w:p>
    <w:p>
      <w:pPr>
        <w:pStyle w:val="2"/>
        <w:numPr>
          <w:ilvl w:val="0"/>
          <w:numId w:val="0"/>
        </w:numPr>
        <w:spacing w:line="560" w:lineRule="exact"/>
        <w:ind w:firstLine="640" w:firstLineChars="200"/>
        <w:rPr>
          <w:rFonts w:ascii="黑体" w:hAnsi="黑体" w:eastAsia="黑体"/>
          <w:b w:val="0"/>
          <w:szCs w:val="32"/>
        </w:rPr>
      </w:pPr>
      <w:r>
        <w:rPr>
          <w:rFonts w:hint="eastAsia" w:ascii="黑体" w:hAnsi="黑体" w:eastAsia="黑体"/>
          <w:b w:val="0"/>
          <w:szCs w:val="32"/>
        </w:rPr>
        <w:t>二、基本情况</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lang w:val="en-US" w:eastAsia="zh-CN"/>
        </w:rPr>
        <w:t>城峰镇刘岐瓦场片区涉及永泰县城峰镇刘岐村，共1个乡镇1个村；涉及1个国有单位。范围面积4.0050公顷。其中刘岐村集体土地面积0.1427公顷，使用国有土地面积3.8623公顷。</w:t>
      </w:r>
      <w:r>
        <w:rPr>
          <w:rFonts w:hint="eastAsia" w:ascii="仿宋" w:hAnsi="仿宋" w:eastAsia="仿宋" w:cs="仿宋"/>
          <w:bCs/>
          <w:sz w:val="32"/>
          <w:szCs w:val="32"/>
        </w:rPr>
        <w:t>片区</w:t>
      </w:r>
      <w:r>
        <w:rPr>
          <w:rFonts w:hint="eastAsia" w:ascii="仿宋" w:hAnsi="仿宋" w:eastAsia="仿宋" w:cs="仿宋"/>
          <w:bCs/>
          <w:sz w:val="32"/>
          <w:szCs w:val="32"/>
          <w:lang w:val="en-US" w:eastAsia="zh-CN"/>
        </w:rPr>
        <w:t>四至范围：东至刘岐安置房，西至大樟溪畔、南至蕉濑公交站、北至垄江里；详见附图1、附图2。</w:t>
      </w:r>
    </w:p>
    <w:p>
      <w:pPr>
        <w:spacing w:line="560" w:lineRule="exact"/>
        <w:ind w:firstLine="640" w:firstLineChars="200"/>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农用地0.1427公顷（其中耕地0.0677公顷），占成片开发范围的3.56%；建设用地3.8623公顷，占成片开发范围的96.44%；未利用地0.0000公顷,占成片开发范围的0.00%。</w:t>
      </w:r>
    </w:p>
    <w:p>
      <w:pPr>
        <w:pStyle w:val="2"/>
        <w:numPr>
          <w:ilvl w:val="0"/>
          <w:numId w:val="0"/>
        </w:numPr>
        <w:spacing w:line="560" w:lineRule="exact"/>
        <w:ind w:firstLine="640" w:firstLineChars="200"/>
        <w:rPr>
          <w:rFonts w:ascii="黑体" w:hAnsi="黑体" w:eastAsia="黑体"/>
          <w:b w:val="0"/>
          <w:szCs w:val="32"/>
        </w:rPr>
      </w:pPr>
      <w:r>
        <w:rPr>
          <w:rFonts w:hint="eastAsia" w:ascii="黑体" w:hAnsi="黑体" w:eastAsia="黑体"/>
          <w:b w:val="0"/>
          <w:szCs w:val="32"/>
        </w:rPr>
        <w:t>三、项目的必要性</w:t>
      </w:r>
    </w:p>
    <w:p>
      <w:pPr>
        <w:spacing w:line="560" w:lineRule="exact"/>
        <w:ind w:firstLine="640" w:firstLineChars="200"/>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本片区的成片开发是改善区域办公环境，完善区域商务设施配套的需要；是合理盘活利用城市边角地、推动城市集约发展的需要。</w:t>
      </w:r>
    </w:p>
    <w:p>
      <w:pPr>
        <w:pStyle w:val="2"/>
        <w:numPr>
          <w:ilvl w:val="0"/>
          <w:numId w:val="0"/>
        </w:numPr>
        <w:spacing w:line="560" w:lineRule="exact"/>
        <w:ind w:firstLine="640" w:firstLineChars="200"/>
        <w:rPr>
          <w:rFonts w:ascii="黑体" w:hAnsi="黑体" w:eastAsia="黑体"/>
          <w:b w:val="0"/>
          <w:szCs w:val="32"/>
        </w:rPr>
      </w:pPr>
      <w:r>
        <w:rPr>
          <w:rFonts w:hint="eastAsia" w:ascii="黑体" w:hAnsi="黑体" w:eastAsia="黑体"/>
          <w:b w:val="0"/>
          <w:szCs w:val="32"/>
        </w:rPr>
        <w:t>四、规划土地用途分析</w:t>
      </w:r>
    </w:p>
    <w:p>
      <w:pPr>
        <w:spacing w:line="560" w:lineRule="exact"/>
        <w:ind w:firstLine="640" w:firstLineChars="200"/>
        <w:rPr>
          <w:rFonts w:hint="eastAsia" w:ascii="仿宋_GB2312" w:hAnsi="宋体" w:eastAsia="仿宋_GB2312"/>
          <w:bCs/>
          <w:sz w:val="32"/>
          <w:szCs w:val="32"/>
          <w:lang w:val="en-US" w:eastAsia="zh-CN"/>
        </w:rPr>
      </w:pPr>
      <w:r>
        <w:rPr>
          <w:rFonts w:hint="eastAsia" w:ascii="仿宋" w:hAnsi="仿宋" w:eastAsia="仿宋" w:cs="仿宋"/>
          <w:bCs/>
          <w:sz w:val="32"/>
          <w:szCs w:val="32"/>
          <w:lang w:val="en-US" w:eastAsia="zh-CN"/>
        </w:rPr>
        <w:t>本方案包括商业服务业用地面积0.3884公顷、交通运输用地面积2.0505公顷、公用设施用地面积1.4231公顷和绿地与开敞空间用地面积0.1430公顷。</w:t>
      </w:r>
    </w:p>
    <w:p>
      <w:pPr>
        <w:pStyle w:val="2"/>
        <w:numPr>
          <w:ilvl w:val="0"/>
          <w:numId w:val="0"/>
        </w:numPr>
        <w:spacing w:line="560" w:lineRule="exact"/>
        <w:ind w:firstLine="640" w:firstLineChars="200"/>
        <w:rPr>
          <w:rFonts w:ascii="黑体" w:hAnsi="黑体" w:eastAsia="黑体"/>
          <w:b w:val="0"/>
          <w:szCs w:val="32"/>
        </w:rPr>
      </w:pPr>
      <w:r>
        <w:rPr>
          <w:rFonts w:hint="eastAsia" w:ascii="黑体" w:hAnsi="黑体" w:eastAsia="黑体"/>
          <w:b w:val="0"/>
          <w:szCs w:val="32"/>
        </w:rPr>
        <w:t>五、公益性用地</w:t>
      </w:r>
      <w:r>
        <w:rPr>
          <w:rFonts w:ascii="黑体" w:hAnsi="黑体" w:eastAsia="黑体"/>
          <w:b w:val="0"/>
          <w:szCs w:val="32"/>
        </w:rPr>
        <w:t>情况</w:t>
      </w:r>
    </w:p>
    <w:p>
      <w:pPr>
        <w:spacing w:line="560" w:lineRule="exact"/>
        <w:ind w:firstLine="640" w:firstLineChars="200"/>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片区内公益性用地包含交通运输用地、公用设施用地和绿地与开敞空间用地，合计3.6166公顷，占用地总面积的90.30%，符合自然资规〔2020〕5号文规定。</w:t>
      </w:r>
    </w:p>
    <w:p>
      <w:pPr>
        <w:pStyle w:val="2"/>
        <w:numPr>
          <w:ilvl w:val="0"/>
          <w:numId w:val="0"/>
        </w:numPr>
        <w:spacing w:line="560" w:lineRule="exact"/>
        <w:ind w:firstLine="640" w:firstLineChars="200"/>
        <w:rPr>
          <w:rFonts w:ascii="黑体" w:hAnsi="黑体" w:eastAsia="黑体"/>
          <w:b w:val="0"/>
          <w:szCs w:val="32"/>
        </w:rPr>
      </w:pPr>
      <w:r>
        <w:rPr>
          <w:rFonts w:hint="eastAsia" w:ascii="黑体" w:hAnsi="黑体" w:eastAsia="黑体"/>
          <w:b w:val="0"/>
          <w:szCs w:val="32"/>
        </w:rPr>
        <w:t>六</w:t>
      </w:r>
      <w:r>
        <w:rPr>
          <w:rFonts w:ascii="黑体" w:hAnsi="黑体" w:eastAsia="黑体"/>
          <w:b w:val="0"/>
          <w:szCs w:val="32"/>
        </w:rPr>
        <w:t>、规划符合情</w:t>
      </w:r>
      <w:bookmarkStart w:id="1" w:name="_GoBack"/>
      <w:bookmarkEnd w:id="1"/>
      <w:r>
        <w:rPr>
          <w:rFonts w:ascii="黑体" w:hAnsi="黑体" w:eastAsia="黑体"/>
          <w:b w:val="0"/>
          <w:szCs w:val="32"/>
        </w:rPr>
        <w:t>况</w:t>
      </w:r>
    </w:p>
    <w:p>
      <w:pPr>
        <w:spacing w:line="560" w:lineRule="exact"/>
        <w:ind w:firstLine="640" w:firstLineChars="200"/>
        <w:rPr>
          <w:rFonts w:hint="eastAsia" w:ascii="仿宋_GB2312" w:hAnsi="宋体" w:eastAsia="仿宋_GB2312"/>
          <w:bCs/>
          <w:sz w:val="32"/>
          <w:szCs w:val="32"/>
        </w:rPr>
      </w:pPr>
      <w:r>
        <w:rPr>
          <w:rFonts w:hint="eastAsia" w:ascii="仿宋" w:hAnsi="仿宋" w:eastAsia="仿宋" w:cs="仿宋"/>
          <w:bCs/>
          <w:sz w:val="32"/>
          <w:szCs w:val="32"/>
          <w:lang w:val="en-US" w:eastAsia="zh-CN"/>
        </w:rPr>
        <w:t>本方案符合国民经济和社会发展规划的发展定位、要求，有 利于完成规划目标、任务，已纳入国民经济和社会发展年度计划。 成片开发范围均位于土地利用总体规划确定的允许建设区和有 条件建设区，方案已纳入上报的城镇开发边界集中建设区，永泰县人民政府承诺将土地征收成片开发范围纳入国土空间规划最终确定的城镇开发边界内的集中建设区。</w:t>
      </w:r>
    </w:p>
    <w:p>
      <w:pPr>
        <w:pStyle w:val="2"/>
        <w:numPr>
          <w:ilvl w:val="0"/>
          <w:numId w:val="0"/>
        </w:numPr>
        <w:spacing w:line="560" w:lineRule="exact"/>
        <w:ind w:firstLine="640" w:firstLineChars="200"/>
        <w:rPr>
          <w:rFonts w:ascii="黑体" w:hAnsi="黑体" w:eastAsia="黑体"/>
          <w:b w:val="0"/>
          <w:szCs w:val="32"/>
        </w:rPr>
      </w:pPr>
      <w:r>
        <w:rPr>
          <w:rFonts w:hint="eastAsia" w:ascii="黑体" w:hAnsi="黑体" w:eastAsia="黑体"/>
          <w:b w:val="0"/>
          <w:szCs w:val="32"/>
        </w:rPr>
        <w:t>七</w:t>
      </w:r>
      <w:r>
        <w:rPr>
          <w:rFonts w:ascii="黑体" w:hAnsi="黑体" w:eastAsia="黑体"/>
          <w:b w:val="0"/>
          <w:szCs w:val="32"/>
        </w:rPr>
        <w:t>、</w:t>
      </w:r>
      <w:r>
        <w:rPr>
          <w:rFonts w:hint="eastAsia" w:ascii="黑体" w:hAnsi="黑体" w:eastAsia="黑体"/>
          <w:b w:val="0"/>
          <w:szCs w:val="32"/>
        </w:rPr>
        <w:t>永久基本农田及生态保护情况</w:t>
      </w:r>
    </w:p>
    <w:p>
      <w:pPr>
        <w:spacing w:line="560" w:lineRule="exact"/>
        <w:ind w:firstLine="640" w:firstLineChars="200"/>
        <w:rPr>
          <w:rFonts w:hint="eastAsia" w:ascii="仿宋" w:hAnsi="仿宋" w:eastAsia="仿宋" w:cs="仿宋"/>
          <w:sz w:val="32"/>
          <w:szCs w:val="32"/>
          <w:highlight w:val="yellow"/>
        </w:rPr>
      </w:pPr>
      <w:r>
        <w:rPr>
          <w:rFonts w:hint="eastAsia" w:ascii="仿宋" w:hAnsi="仿宋" w:eastAsia="仿宋" w:cs="仿宋"/>
          <w:sz w:val="32"/>
          <w:szCs w:val="32"/>
        </w:rPr>
        <w:t>成片开发范围内不涉及永久基本农田、陆域生态保护红线等，符合成片开发项目送审报批的要求。</w:t>
      </w:r>
    </w:p>
    <w:p>
      <w:pPr>
        <w:pStyle w:val="2"/>
        <w:numPr>
          <w:ilvl w:val="0"/>
          <w:numId w:val="0"/>
        </w:numPr>
        <w:spacing w:line="560" w:lineRule="exact"/>
        <w:ind w:firstLine="640" w:firstLineChars="200"/>
        <w:rPr>
          <w:rFonts w:ascii="黑体" w:hAnsi="黑体" w:eastAsia="黑体"/>
          <w:b w:val="0"/>
          <w:szCs w:val="32"/>
        </w:rPr>
      </w:pPr>
      <w:r>
        <w:rPr>
          <w:rFonts w:hint="eastAsia" w:ascii="黑体" w:hAnsi="黑体" w:eastAsia="黑体"/>
          <w:b w:val="0"/>
          <w:szCs w:val="32"/>
        </w:rPr>
        <w:t>八</w:t>
      </w:r>
      <w:r>
        <w:rPr>
          <w:rFonts w:ascii="黑体" w:hAnsi="黑体" w:eastAsia="黑体"/>
          <w:b w:val="0"/>
          <w:szCs w:val="32"/>
        </w:rPr>
        <w:t>、</w:t>
      </w:r>
      <w:r>
        <w:rPr>
          <w:rFonts w:hint="eastAsia" w:ascii="黑体" w:hAnsi="黑体" w:eastAsia="黑体"/>
          <w:b w:val="0"/>
          <w:szCs w:val="32"/>
        </w:rPr>
        <w:t>实施计划</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本方案拟安排实施项目面积</w:t>
      </w:r>
      <w:r>
        <w:rPr>
          <w:rFonts w:hint="eastAsia" w:ascii="仿宋" w:hAnsi="仿宋" w:eastAsia="仿宋" w:cs="仿宋"/>
          <w:sz w:val="32"/>
          <w:szCs w:val="32"/>
          <w:lang w:val="en-US" w:eastAsia="zh-CN"/>
        </w:rPr>
        <w:t>0.1427</w:t>
      </w:r>
      <w:r>
        <w:rPr>
          <w:rFonts w:hint="eastAsia" w:ascii="仿宋" w:hAnsi="仿宋" w:eastAsia="仿宋" w:cs="仿宋"/>
          <w:sz w:val="32"/>
          <w:szCs w:val="32"/>
        </w:rPr>
        <w:t>公顷，计划实施周期为一年（批复后第一年）。</w:t>
      </w:r>
    </w:p>
    <w:p>
      <w:pPr>
        <w:pStyle w:val="2"/>
        <w:numPr>
          <w:ilvl w:val="0"/>
          <w:numId w:val="0"/>
        </w:numPr>
        <w:spacing w:line="560" w:lineRule="exact"/>
        <w:ind w:firstLine="640" w:firstLineChars="200"/>
        <w:rPr>
          <w:rFonts w:ascii="黑体" w:hAnsi="黑体" w:eastAsia="黑体"/>
          <w:b w:val="0"/>
          <w:szCs w:val="32"/>
        </w:rPr>
      </w:pPr>
      <w:r>
        <w:rPr>
          <w:rFonts w:hint="eastAsia" w:ascii="黑体" w:hAnsi="黑体" w:eastAsia="黑体"/>
          <w:b w:val="0"/>
          <w:szCs w:val="32"/>
        </w:rPr>
        <w:t>九、征地农民利益</w:t>
      </w:r>
      <w:r>
        <w:rPr>
          <w:rFonts w:ascii="黑体" w:hAnsi="黑体" w:eastAsia="黑体"/>
          <w:b w:val="0"/>
          <w:szCs w:val="32"/>
        </w:rPr>
        <w:t>保障</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本片区建设涉及征地补偿与房屋征收标准依据《永泰县人民政府关于全面实行征地区片综合地价的通知》（樟政〔2017〕38号）、《永泰县人民政府关于永泰县征地补偿有关事项的通知》（樟政〔2016〕100号）、《永泰县人民政府办公室关于印发〈永泰县土地征收工作程序暂行办法〉的通知》（樟政办〔2020〕32号）予以实施。永泰县人民政府将严格按照规定履行征地前告知、现状调查及确认、听证、公告等程序。</w:t>
      </w:r>
    </w:p>
    <w:p>
      <w:pPr>
        <w:pStyle w:val="2"/>
        <w:numPr>
          <w:ilvl w:val="0"/>
          <w:numId w:val="0"/>
        </w:numPr>
        <w:spacing w:line="560" w:lineRule="exact"/>
        <w:ind w:firstLine="640" w:firstLineChars="200"/>
        <w:rPr>
          <w:rFonts w:ascii="黑体" w:hAnsi="黑体" w:eastAsia="黑体"/>
          <w:b w:val="0"/>
          <w:szCs w:val="32"/>
        </w:rPr>
      </w:pPr>
      <w:r>
        <w:rPr>
          <w:rFonts w:hint="eastAsia" w:ascii="黑体" w:hAnsi="黑体" w:eastAsia="黑体"/>
          <w:b w:val="0"/>
          <w:szCs w:val="32"/>
        </w:rPr>
        <w:t>十、效益评估</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（一）土地利用效益：合理安排用地规模、结构和布局，完善配套设施建设，有利于促进片区土地集约、节约高效发展</w:t>
      </w:r>
      <w:r>
        <w:rPr>
          <w:rFonts w:hint="eastAsia" w:ascii="仿宋" w:hAnsi="仿宋" w:eastAsia="仿宋" w:cs="仿宋"/>
          <w:sz w:val="32"/>
          <w:szCs w:val="32"/>
          <w:lang w:eastAsia="zh-CN"/>
        </w:rPr>
        <w:t>；</w:t>
      </w:r>
      <w:r>
        <w:rPr>
          <w:rFonts w:hint="eastAsia" w:ascii="仿宋" w:hAnsi="仿宋" w:eastAsia="仿宋" w:cs="仿宋"/>
          <w:sz w:val="32"/>
          <w:szCs w:val="32"/>
        </w:rPr>
        <w:t>优化土地利用空间格局，提高现有土地的使用效益。</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（二）经济、社会效益：</w:t>
      </w:r>
      <w:r>
        <w:rPr>
          <w:rFonts w:hint="eastAsia" w:ascii="仿宋" w:hAnsi="仿宋" w:eastAsia="仿宋" w:cs="仿宋"/>
          <w:sz w:val="32"/>
          <w:szCs w:val="32"/>
          <w:lang w:val="en-US" w:eastAsia="zh-CN"/>
        </w:rPr>
        <w:t>拟开发建设为商务办公楼，预计可带动固定投资额约3000万元和90万元/年的租金收益；提供就业岗位约78个，缓解本地居民就业压力、提高收入水平；合理盘活利用城市边角地，消除闲置土地“脏、乱、差”现象，提升城市功能和品质，改善城市环境质量和人民生活质量，提高人民群众的幸福感和获得感。</w:t>
      </w:r>
    </w:p>
    <w:p>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（三）生态效益：通过有效的管控，对区域周边环境在生态环境、大气环境、水环境、土壤环境的风险影响较小。</w:t>
      </w:r>
    </w:p>
    <w:p>
      <w:pPr>
        <w:pStyle w:val="2"/>
        <w:numPr>
          <w:ilvl w:val="0"/>
          <w:numId w:val="0"/>
        </w:numPr>
        <w:spacing w:line="560" w:lineRule="exact"/>
        <w:ind w:firstLine="640" w:firstLineChars="200"/>
        <w:rPr>
          <w:rFonts w:ascii="黑体" w:hAnsi="黑体" w:eastAsia="黑体"/>
          <w:b w:val="0"/>
          <w:szCs w:val="32"/>
        </w:rPr>
      </w:pPr>
      <w:r>
        <w:rPr>
          <w:rFonts w:hint="eastAsia" w:ascii="黑体" w:hAnsi="黑体" w:eastAsia="黑体"/>
          <w:b w:val="0"/>
          <w:szCs w:val="32"/>
        </w:rPr>
        <w:t>十一、结论</w:t>
      </w:r>
    </w:p>
    <w:p>
      <w:pPr>
        <w:spacing w:line="560" w:lineRule="exact"/>
        <w:ind w:firstLine="640" w:firstLineChars="200"/>
        <w:rPr>
          <w:rFonts w:hint="eastAsia" w:ascii="仿宋" w:hAnsi="仿宋" w:eastAsia="仿宋" w:cs="仿宋"/>
          <w:bCs/>
          <w:sz w:val="32"/>
          <w:szCs w:val="32"/>
        </w:rPr>
        <w:sectPr>
          <w:footerReference r:id="rId3" w:type="default"/>
          <w:pgSz w:w="11906" w:h="16838"/>
          <w:pgMar w:top="2098" w:right="1474" w:bottom="1984" w:left="1587" w:header="851" w:footer="992" w:gutter="0"/>
          <w:pgNumType w:fmt="numberInDash"/>
          <w:cols w:space="425" w:num="1"/>
          <w:docGrid w:type="lines" w:linePitch="312" w:charSpace="0"/>
        </w:sectPr>
      </w:pPr>
      <w:r>
        <w:rPr>
          <w:rFonts w:hint="eastAsia" w:ascii="仿宋" w:hAnsi="仿宋" w:eastAsia="仿宋" w:cs="仿宋"/>
          <w:bCs/>
          <w:sz w:val="32"/>
          <w:szCs w:val="32"/>
        </w:rPr>
        <w:t>《</w:t>
      </w:r>
      <w:r>
        <w:rPr>
          <w:rFonts w:hint="eastAsia" w:ascii="仿宋" w:hAnsi="仿宋" w:eastAsia="仿宋" w:cs="仿宋"/>
          <w:bCs/>
          <w:sz w:val="32"/>
          <w:szCs w:val="32"/>
          <w:lang w:val="en-US" w:eastAsia="zh-CN"/>
        </w:rPr>
        <w:t>城峰镇刘岐瓦场片区</w:t>
      </w:r>
      <w:r>
        <w:rPr>
          <w:rFonts w:hint="eastAsia" w:ascii="仿宋" w:hAnsi="仿宋" w:eastAsia="仿宋" w:cs="仿宋"/>
          <w:bCs/>
          <w:sz w:val="32"/>
          <w:szCs w:val="32"/>
        </w:rPr>
        <w:t>土地征收成片开发方案》符合土地征收成片开发的标准。</w:t>
      </w:r>
    </w:p>
    <w:p>
      <w:pPr>
        <w:widowControl/>
        <w:spacing w:line="560" w:lineRule="exact"/>
        <w:jc w:val="left"/>
        <w:rPr>
          <w:rFonts w:hint="eastAsia" w:ascii="仿宋_GB2312" w:hAnsi="宋体" w:eastAsia="仿宋_GB2312"/>
          <w:bCs/>
          <w:sz w:val="32"/>
          <w:szCs w:val="32"/>
        </w:rPr>
      </w:pPr>
      <w:r>
        <w:rPr>
          <w:rFonts w:hint="eastAsia" w:ascii="仿宋_GB2312" w:hAnsi="宋体" w:eastAsia="仿宋_GB2312"/>
          <w:bCs/>
          <w:sz w:val="32"/>
          <w:szCs w:val="32"/>
        </w:rPr>
        <w:t>附图1：</w:t>
      </w:r>
      <w:r>
        <w:rPr>
          <w:rFonts w:hint="eastAsia" w:ascii="仿宋_GB2312" w:hAnsi="宋体" w:eastAsia="仿宋_GB2312"/>
          <w:bCs/>
          <w:sz w:val="32"/>
          <w:szCs w:val="32"/>
          <w:lang w:val="en-US" w:eastAsia="zh-CN"/>
        </w:rPr>
        <w:t>城峰镇刘岐瓦场片区</w:t>
      </w:r>
      <w:r>
        <w:rPr>
          <w:rFonts w:hint="eastAsia" w:ascii="仿宋_GB2312" w:hAnsi="宋体" w:eastAsia="仿宋_GB2312"/>
          <w:bCs/>
          <w:sz w:val="32"/>
          <w:szCs w:val="32"/>
        </w:rPr>
        <w:t>成片开发位置示意图</w:t>
      </w:r>
    </w:p>
    <w:p>
      <w:pPr>
        <w:widowControl/>
        <w:spacing w:line="240" w:lineRule="auto"/>
        <w:jc w:val="center"/>
        <w:rPr>
          <w:rFonts w:hint="eastAsia" w:ascii="仿宋_GB2312" w:hAnsi="宋体" w:eastAsia="仿宋_GB2312"/>
          <w:bCs/>
          <w:sz w:val="32"/>
          <w:szCs w:val="32"/>
          <w:lang w:eastAsia="zh-CN"/>
        </w:rPr>
      </w:pPr>
      <w:r>
        <w:rPr>
          <w:rFonts w:hint="eastAsia" w:ascii="仿宋_GB2312" w:hAnsi="宋体" w:eastAsia="仿宋_GB2312"/>
          <w:bCs/>
          <w:sz w:val="32"/>
          <w:szCs w:val="32"/>
          <w:lang w:eastAsia="zh-CN"/>
        </w:rPr>
        <w:drawing>
          <wp:inline distT="0" distB="0" distL="114300" distR="114300">
            <wp:extent cx="5616575" cy="7411085"/>
            <wp:effectExtent l="0" t="0" r="3175" b="18415"/>
            <wp:docPr id="3" name="图片 3" descr="1.永泰县2022年度第五批次土地征收成片开发方案（城峰镇刘岐瓦场片区）-成片开发位置示意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永泰县2022年度第五批次土地征收成片开发方案（城峰镇刘岐瓦场片区）-成片开发位置示意图"/>
                    <pic:cNvPicPr>
                      <a:picLocks noChangeAspect="1"/>
                    </pic:cNvPicPr>
                  </pic:nvPicPr>
                  <pic:blipFill>
                    <a:blip r:embed="rId6"/>
                    <a:srcRect t="3117" b="3597"/>
                    <a:stretch>
                      <a:fillRect/>
                    </a:stretch>
                  </pic:blipFill>
                  <pic:spPr>
                    <a:xfrm>
                      <a:off x="0" y="0"/>
                      <a:ext cx="5616575" cy="7411085"/>
                    </a:xfrm>
                    <a:prstGeom prst="rect">
                      <a:avLst/>
                    </a:prstGeom>
                  </pic:spPr>
                </pic:pic>
              </a:graphicData>
            </a:graphic>
          </wp:inline>
        </w:drawing>
      </w:r>
    </w:p>
    <w:p>
      <w:pPr>
        <w:widowControl/>
        <w:spacing w:line="360" w:lineRule="auto"/>
        <w:jc w:val="left"/>
        <w:rPr>
          <w:rFonts w:hint="eastAsia" w:ascii="仿宋_GB2312" w:hAnsi="宋体" w:eastAsia="仿宋_GB2312"/>
          <w:bCs/>
          <w:sz w:val="32"/>
          <w:szCs w:val="32"/>
          <w:lang w:eastAsia="zh-CN"/>
        </w:rPr>
      </w:pPr>
      <w:r>
        <w:rPr>
          <w:rFonts w:hint="eastAsia" w:ascii="仿宋_GB2312" w:hAnsi="宋体" w:eastAsia="仿宋_GB2312"/>
          <w:bCs/>
          <w:sz w:val="32"/>
          <w:szCs w:val="32"/>
        </w:rPr>
        <w:t>附图2：</w:t>
      </w:r>
      <w:r>
        <w:rPr>
          <w:rFonts w:hint="eastAsia" w:ascii="仿宋_GB2312" w:hAnsi="宋体" w:eastAsia="仿宋_GB2312"/>
          <w:bCs/>
          <w:sz w:val="32"/>
          <w:szCs w:val="32"/>
          <w:lang w:val="en-US" w:eastAsia="zh-CN"/>
        </w:rPr>
        <w:t>城峰镇刘岐瓦场片区</w:t>
      </w:r>
      <w:r>
        <w:rPr>
          <w:rFonts w:hint="eastAsia" w:ascii="仿宋_GB2312" w:hAnsi="宋体" w:eastAsia="仿宋_GB2312"/>
          <w:bCs/>
          <w:sz w:val="32"/>
          <w:szCs w:val="32"/>
        </w:rPr>
        <w:t>成片开发</w:t>
      </w:r>
      <w:r>
        <w:rPr>
          <w:rFonts w:ascii="仿宋_GB2312" w:hAnsi="宋体" w:eastAsia="仿宋_GB2312"/>
          <w:bCs/>
          <w:sz w:val="32"/>
          <w:szCs w:val="32"/>
        </w:rPr>
        <w:t>土地用途布局图</w:t>
      </w:r>
    </w:p>
    <w:p>
      <w:pPr>
        <w:spacing w:line="360" w:lineRule="auto"/>
        <w:jc w:val="center"/>
        <w:rPr>
          <w:rFonts w:hint="eastAsia" w:ascii="仿宋_GB2312" w:hAnsi="宋体" w:eastAsia="仿宋_GB2312"/>
          <w:bCs/>
          <w:sz w:val="32"/>
          <w:szCs w:val="32"/>
          <w:lang w:eastAsia="zh-CN"/>
        </w:rPr>
      </w:pPr>
      <w:r>
        <w:rPr>
          <w:rFonts w:hint="eastAsia" w:ascii="仿宋_GB2312" w:hAnsi="宋体" w:eastAsia="仿宋_GB2312"/>
          <w:bCs/>
          <w:sz w:val="32"/>
          <w:szCs w:val="32"/>
          <w:lang w:eastAsia="zh-CN"/>
        </w:rPr>
        <w:drawing>
          <wp:inline distT="0" distB="0" distL="114300" distR="114300">
            <wp:extent cx="5616575" cy="7401560"/>
            <wp:effectExtent l="0" t="0" r="3175" b="8890"/>
            <wp:docPr id="4" name="图片 4" descr="（城峰镇刘岐瓦场片区）-土地用途布局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城峰镇刘岐瓦场片区）-土地用途布局图"/>
                    <pic:cNvPicPr>
                      <a:picLocks noChangeAspect="1"/>
                    </pic:cNvPicPr>
                  </pic:nvPicPr>
                  <pic:blipFill>
                    <a:blip r:embed="rId7"/>
                    <a:srcRect t="3357" b="3477"/>
                    <a:stretch>
                      <a:fillRect/>
                    </a:stretch>
                  </pic:blipFill>
                  <pic:spPr>
                    <a:xfrm>
                      <a:off x="0" y="0"/>
                      <a:ext cx="5616575" cy="7401560"/>
                    </a:xfrm>
                    <a:prstGeom prst="rect">
                      <a:avLst/>
                    </a:prstGeom>
                  </pic:spPr>
                </pic:pic>
              </a:graphicData>
            </a:graphic>
          </wp:inline>
        </w:drawing>
      </w:r>
    </w:p>
    <w:sectPr>
      <w:footerReference r:id="rId4" w:type="default"/>
      <w:pgSz w:w="11906" w:h="16838"/>
      <w:pgMar w:top="1984" w:right="1587" w:bottom="2098" w:left="1474"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方正小标宋简体">
    <w:altName w:val="Arial Unicode MS"/>
    <w:panose1 w:val="03000509000000000000"/>
    <w:charset w:val="86"/>
    <w:family w:val="script"/>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rFonts w:hint="eastAsia" w:ascii="仿宋_GB2312" w:hAnsi="仿宋_GB2312" w:eastAsia="仿宋_GB2312" w:cs="仿宋_GB2312"/>
                              <w:sz w:val="28"/>
                              <w:szCs w:val="28"/>
                            </w:rPr>
                            <w:id w:val="58834674"/>
                          </w:sdtPr>
                          <w:sdtEndPr>
                            <w:rPr>
                              <w:rFonts w:hint="eastAsia" w:ascii="仿宋_GB2312" w:hAnsi="仿宋_GB2312" w:eastAsia="仿宋_GB2312" w:cs="仿宋_GB2312"/>
                              <w:sz w:val="28"/>
                              <w:szCs w:val="28"/>
                            </w:rPr>
                          </w:sdtEndPr>
                          <w:sdtContent>
                            <w:p>
                              <w:pPr>
                                <w:pStyle w:val="4"/>
                                <w:jc w:val="cente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PAGE   \* MERGEFORMAT</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lang w:val="zh-CN"/>
                                </w:rPr>
                                <w:t>-</w:t>
                              </w:r>
                              <w:r>
                                <w:rPr>
                                  <w:rFonts w:ascii="仿宋_GB2312" w:hAnsi="仿宋_GB2312" w:eastAsia="仿宋_GB2312" w:cs="仿宋_GB2312"/>
                                  <w:sz w:val="28"/>
                                  <w:szCs w:val="28"/>
                                </w:rPr>
                                <w:t xml:space="preserve"> 7 -</w:t>
                              </w:r>
                              <w:r>
                                <w:rPr>
                                  <w:rFonts w:hint="eastAsia" w:ascii="仿宋_GB2312" w:hAnsi="仿宋_GB2312" w:eastAsia="仿宋_GB2312" w:cs="仿宋_GB2312"/>
                                  <w:sz w:val="28"/>
                                  <w:szCs w:val="28"/>
                                </w:rPr>
                                <w:fldChar w:fldCharType="end"/>
                              </w:r>
                            </w:p>
                          </w:sdtContent>
                        </w:sd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sdt>
                    <w:sdtPr>
                      <w:rPr>
                        <w:rFonts w:hint="eastAsia" w:ascii="仿宋_GB2312" w:hAnsi="仿宋_GB2312" w:eastAsia="仿宋_GB2312" w:cs="仿宋_GB2312"/>
                        <w:sz w:val="28"/>
                        <w:szCs w:val="28"/>
                      </w:rPr>
                      <w:id w:val="58834674"/>
                    </w:sdtPr>
                    <w:sdtEndPr>
                      <w:rPr>
                        <w:rFonts w:hint="eastAsia" w:ascii="仿宋_GB2312" w:hAnsi="仿宋_GB2312" w:eastAsia="仿宋_GB2312" w:cs="仿宋_GB2312"/>
                        <w:sz w:val="28"/>
                        <w:szCs w:val="28"/>
                      </w:rPr>
                    </w:sdtEndPr>
                    <w:sdtContent>
                      <w:p>
                        <w:pPr>
                          <w:pStyle w:val="4"/>
                          <w:jc w:val="cente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PAGE   \* MERGEFORMAT</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lang w:val="zh-CN"/>
                          </w:rPr>
                          <w:t>-</w:t>
                        </w:r>
                        <w:r>
                          <w:rPr>
                            <w:rFonts w:ascii="仿宋_GB2312" w:hAnsi="仿宋_GB2312" w:eastAsia="仿宋_GB2312" w:cs="仿宋_GB2312"/>
                            <w:sz w:val="28"/>
                            <w:szCs w:val="28"/>
                          </w:rPr>
                          <w:t xml:space="preserve"> 7 -</w:t>
                        </w:r>
                        <w:r>
                          <w:rPr>
                            <w:rFonts w:hint="eastAsia" w:ascii="仿宋_GB2312" w:hAnsi="仿宋_GB2312" w:eastAsia="仿宋_GB2312" w:cs="仿宋_GB2312"/>
                            <w:sz w:val="28"/>
                            <w:szCs w:val="28"/>
                          </w:rPr>
                          <w:fldChar w:fldCharType="end"/>
                        </w:r>
                      </w:p>
                    </w:sdtContent>
                  </w:sdt>
                  <w:p/>
                </w:txbxContent>
              </v:textbox>
            </v:shape>
          </w:pict>
        </mc:Fallback>
      </mc:AlternateContent>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rFonts w:hint="eastAsia" w:ascii="仿宋_GB2312" w:hAnsi="仿宋_GB2312" w:eastAsia="仿宋_GB2312" w:cs="仿宋_GB2312"/>
                              <w:sz w:val="28"/>
                              <w:szCs w:val="28"/>
                            </w:rPr>
                            <w:id w:val="58834674"/>
                          </w:sdtPr>
                          <w:sdtEndPr>
                            <w:rPr>
                              <w:rFonts w:hint="eastAsia" w:ascii="仿宋_GB2312" w:hAnsi="仿宋_GB2312" w:eastAsia="仿宋_GB2312" w:cs="仿宋_GB2312"/>
                              <w:sz w:val="28"/>
                              <w:szCs w:val="28"/>
                            </w:rPr>
                          </w:sdtEndPr>
                          <w:sdtContent>
                            <w:p>
                              <w:pPr>
                                <w:pStyle w:val="4"/>
                                <w:jc w:val="cente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PAGE   \* MERGEFORMAT</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lang w:val="zh-CN"/>
                                </w:rPr>
                                <w:t>-</w:t>
                              </w:r>
                              <w:r>
                                <w:rPr>
                                  <w:rFonts w:ascii="仿宋_GB2312" w:hAnsi="仿宋_GB2312" w:eastAsia="仿宋_GB2312" w:cs="仿宋_GB2312"/>
                                  <w:sz w:val="28"/>
                                  <w:szCs w:val="28"/>
                                </w:rPr>
                                <w:t xml:space="preserve"> 7 -</w:t>
                              </w:r>
                              <w:r>
                                <w:rPr>
                                  <w:rFonts w:hint="eastAsia" w:ascii="仿宋_GB2312" w:hAnsi="仿宋_GB2312" w:eastAsia="仿宋_GB2312" w:cs="仿宋_GB2312"/>
                                  <w:sz w:val="28"/>
                                  <w:szCs w:val="28"/>
                                </w:rPr>
                                <w:fldChar w:fldCharType="end"/>
                              </w:r>
                            </w:p>
                          </w:sdtContent>
                        </w:sd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sdt>
                    <w:sdtPr>
                      <w:rPr>
                        <w:rFonts w:hint="eastAsia" w:ascii="仿宋_GB2312" w:hAnsi="仿宋_GB2312" w:eastAsia="仿宋_GB2312" w:cs="仿宋_GB2312"/>
                        <w:sz w:val="28"/>
                        <w:szCs w:val="28"/>
                      </w:rPr>
                      <w:id w:val="58834674"/>
                    </w:sdtPr>
                    <w:sdtEndPr>
                      <w:rPr>
                        <w:rFonts w:hint="eastAsia" w:ascii="仿宋_GB2312" w:hAnsi="仿宋_GB2312" w:eastAsia="仿宋_GB2312" w:cs="仿宋_GB2312"/>
                        <w:sz w:val="28"/>
                        <w:szCs w:val="28"/>
                      </w:rPr>
                    </w:sdtEndPr>
                    <w:sdtContent>
                      <w:p>
                        <w:pPr>
                          <w:pStyle w:val="4"/>
                          <w:jc w:val="cente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PAGE   \* MERGEFORMAT</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lang w:val="zh-CN"/>
                          </w:rPr>
                          <w:t>-</w:t>
                        </w:r>
                        <w:r>
                          <w:rPr>
                            <w:rFonts w:ascii="仿宋_GB2312" w:hAnsi="仿宋_GB2312" w:eastAsia="仿宋_GB2312" w:cs="仿宋_GB2312"/>
                            <w:sz w:val="28"/>
                            <w:szCs w:val="28"/>
                          </w:rPr>
                          <w:t xml:space="preserve"> 7 -</w:t>
                        </w:r>
                        <w:r>
                          <w:rPr>
                            <w:rFonts w:hint="eastAsia" w:ascii="仿宋_GB2312" w:hAnsi="仿宋_GB2312" w:eastAsia="仿宋_GB2312" w:cs="仿宋_GB2312"/>
                            <w:sz w:val="28"/>
                            <w:szCs w:val="28"/>
                          </w:rPr>
                          <w:fldChar w:fldCharType="end"/>
                        </w:r>
                      </w:p>
                    </w:sdtContent>
                  </w:sdt>
                  <w:p/>
                </w:txbxContent>
              </v:textbox>
            </v:shape>
          </w:pict>
        </mc:Fallback>
      </mc:AlternateContent>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3563CF"/>
    <w:multiLevelType w:val="multilevel"/>
    <w:tmpl w:val="5A3563CF"/>
    <w:lvl w:ilvl="0" w:tentative="0">
      <w:start w:val="1"/>
      <w:numFmt w:val="chineseCountingThousand"/>
      <w:pStyle w:val="2"/>
      <w:lvlText w:val="%1、"/>
      <w:lvlJc w:val="left"/>
      <w:pPr>
        <w:ind w:left="420" w:hanging="420"/>
      </w:pPr>
    </w:lvl>
    <w:lvl w:ilvl="1" w:tentative="0">
      <w:start w:val="1"/>
      <w:numFmt w:val="chineseCountingThousand"/>
      <w:lvlText w:val="(%2)"/>
      <w:lvlJc w:val="left"/>
      <w:pPr>
        <w:ind w:left="1500" w:hanging="1080"/>
      </w:pPr>
      <w:rPr>
        <w:rFonts w:hint="default"/>
      </w:rPr>
    </w:lvl>
    <w:lvl w:ilvl="2" w:tentative="0">
      <w:start w:val="1"/>
      <w:numFmt w:val="decimal"/>
      <w:lvlText w:val="（%3）"/>
      <w:lvlJc w:val="left"/>
      <w:pPr>
        <w:ind w:left="1590" w:hanging="750"/>
      </w:pPr>
      <w:rPr>
        <w:rFonts w:ascii="宋体" w:hAnsi="宋体" w:eastAsia="宋体" w:cstheme="minorBidi"/>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JiZWVmMzMwN2U0YzE0YmRlZmUxMjgwMTdhZjYwYzAifQ=="/>
  </w:docVars>
  <w:rsids>
    <w:rsidRoot w:val="008206CE"/>
    <w:rsid w:val="00092A71"/>
    <w:rsid w:val="000A30A5"/>
    <w:rsid w:val="000D625A"/>
    <w:rsid w:val="000E0CB3"/>
    <w:rsid w:val="000E420D"/>
    <w:rsid w:val="000F66E5"/>
    <w:rsid w:val="001124C3"/>
    <w:rsid w:val="00146BFC"/>
    <w:rsid w:val="0017500E"/>
    <w:rsid w:val="00192A04"/>
    <w:rsid w:val="001B343A"/>
    <w:rsid w:val="001C39AA"/>
    <w:rsid w:val="001D48E3"/>
    <w:rsid w:val="001E1098"/>
    <w:rsid w:val="00203CA3"/>
    <w:rsid w:val="002900E7"/>
    <w:rsid w:val="002A66C5"/>
    <w:rsid w:val="002C518E"/>
    <w:rsid w:val="002D63E5"/>
    <w:rsid w:val="002D695C"/>
    <w:rsid w:val="00324166"/>
    <w:rsid w:val="00371331"/>
    <w:rsid w:val="00383EC9"/>
    <w:rsid w:val="003C013F"/>
    <w:rsid w:val="003D5CCE"/>
    <w:rsid w:val="003D7308"/>
    <w:rsid w:val="004115CE"/>
    <w:rsid w:val="0045559D"/>
    <w:rsid w:val="0047022B"/>
    <w:rsid w:val="004B3819"/>
    <w:rsid w:val="004C3CEC"/>
    <w:rsid w:val="004E52D9"/>
    <w:rsid w:val="005B5141"/>
    <w:rsid w:val="005F2900"/>
    <w:rsid w:val="0068455F"/>
    <w:rsid w:val="006A2951"/>
    <w:rsid w:val="006C438F"/>
    <w:rsid w:val="006E2223"/>
    <w:rsid w:val="00741F64"/>
    <w:rsid w:val="00774D79"/>
    <w:rsid w:val="00784BF4"/>
    <w:rsid w:val="007B5C2B"/>
    <w:rsid w:val="007C0B63"/>
    <w:rsid w:val="007E5E8F"/>
    <w:rsid w:val="0081107F"/>
    <w:rsid w:val="008206CE"/>
    <w:rsid w:val="008313B5"/>
    <w:rsid w:val="00837B0E"/>
    <w:rsid w:val="008C2457"/>
    <w:rsid w:val="008E4700"/>
    <w:rsid w:val="00937019"/>
    <w:rsid w:val="009721B1"/>
    <w:rsid w:val="009824D1"/>
    <w:rsid w:val="009933EF"/>
    <w:rsid w:val="009C2302"/>
    <w:rsid w:val="009E7626"/>
    <w:rsid w:val="00A1508B"/>
    <w:rsid w:val="00A70559"/>
    <w:rsid w:val="00A774B9"/>
    <w:rsid w:val="00AA3880"/>
    <w:rsid w:val="00AA6605"/>
    <w:rsid w:val="00AC134A"/>
    <w:rsid w:val="00B22C84"/>
    <w:rsid w:val="00B35D53"/>
    <w:rsid w:val="00B37B2B"/>
    <w:rsid w:val="00B40891"/>
    <w:rsid w:val="00B44426"/>
    <w:rsid w:val="00BE45AB"/>
    <w:rsid w:val="00C220EA"/>
    <w:rsid w:val="00C91473"/>
    <w:rsid w:val="00C968E3"/>
    <w:rsid w:val="00CB106E"/>
    <w:rsid w:val="00CC6411"/>
    <w:rsid w:val="00CF55B1"/>
    <w:rsid w:val="00D3426A"/>
    <w:rsid w:val="00D42F39"/>
    <w:rsid w:val="00D45A5F"/>
    <w:rsid w:val="00D83EC3"/>
    <w:rsid w:val="00D87007"/>
    <w:rsid w:val="00DA2D8D"/>
    <w:rsid w:val="00E01AF7"/>
    <w:rsid w:val="00E7518C"/>
    <w:rsid w:val="00E814F1"/>
    <w:rsid w:val="00E95CDA"/>
    <w:rsid w:val="00EA7E2C"/>
    <w:rsid w:val="00F57216"/>
    <w:rsid w:val="00F72FDB"/>
    <w:rsid w:val="00F744E6"/>
    <w:rsid w:val="00FA41FE"/>
    <w:rsid w:val="00FE6003"/>
    <w:rsid w:val="01EA26FA"/>
    <w:rsid w:val="043027AD"/>
    <w:rsid w:val="0D3D0AB4"/>
    <w:rsid w:val="11805E7E"/>
    <w:rsid w:val="175D1372"/>
    <w:rsid w:val="185554D9"/>
    <w:rsid w:val="1FB8759B"/>
    <w:rsid w:val="215A145E"/>
    <w:rsid w:val="22516AC7"/>
    <w:rsid w:val="247B319B"/>
    <w:rsid w:val="28AE428A"/>
    <w:rsid w:val="299756ED"/>
    <w:rsid w:val="2A7C4FF3"/>
    <w:rsid w:val="2CD417E0"/>
    <w:rsid w:val="30C02015"/>
    <w:rsid w:val="3104201C"/>
    <w:rsid w:val="31F5553F"/>
    <w:rsid w:val="34037D76"/>
    <w:rsid w:val="35D7547E"/>
    <w:rsid w:val="397B067F"/>
    <w:rsid w:val="3BC009B5"/>
    <w:rsid w:val="3CF71881"/>
    <w:rsid w:val="43CC75E0"/>
    <w:rsid w:val="440E4988"/>
    <w:rsid w:val="44713483"/>
    <w:rsid w:val="49065306"/>
    <w:rsid w:val="536739FA"/>
    <w:rsid w:val="5396572B"/>
    <w:rsid w:val="545E6699"/>
    <w:rsid w:val="587F1C33"/>
    <w:rsid w:val="5A1D2E21"/>
    <w:rsid w:val="61E427F1"/>
    <w:rsid w:val="65584B81"/>
    <w:rsid w:val="65717B6A"/>
    <w:rsid w:val="66A13C3F"/>
    <w:rsid w:val="679F6EDE"/>
    <w:rsid w:val="6B8F4C06"/>
    <w:rsid w:val="6DAF0481"/>
    <w:rsid w:val="6DB2551D"/>
    <w:rsid w:val="74145FF4"/>
    <w:rsid w:val="7C0A3EA7"/>
    <w:rsid w:val="7D8D5D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0"/>
    <w:qFormat/>
    <w:uiPriority w:val="9"/>
    <w:pPr>
      <w:keepNext/>
      <w:keepLines/>
      <w:numPr>
        <w:ilvl w:val="0"/>
        <w:numId w:val="1"/>
      </w:numPr>
      <w:spacing w:line="578" w:lineRule="auto"/>
      <w:outlineLvl w:val="0"/>
    </w:pPr>
    <w:rPr>
      <w:rFonts w:eastAsia="微软雅黑"/>
      <w:b/>
      <w:bCs/>
      <w:kern w:val="44"/>
      <w:sz w:val="32"/>
      <w:szCs w:val="4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3"/>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标题 1 字符"/>
    <w:basedOn w:val="9"/>
    <w:link w:val="2"/>
    <w:qFormat/>
    <w:uiPriority w:val="9"/>
    <w:rPr>
      <w:rFonts w:eastAsia="微软雅黑"/>
      <w:b/>
      <w:bCs/>
      <w:kern w:val="44"/>
      <w:sz w:val="32"/>
      <w:szCs w:val="44"/>
    </w:rPr>
  </w:style>
  <w:style w:type="character" w:customStyle="1" w:styleId="11">
    <w:name w:val="页脚 字符"/>
    <w:basedOn w:val="9"/>
    <w:link w:val="4"/>
    <w:qFormat/>
    <w:uiPriority w:val="99"/>
    <w:rPr>
      <w:sz w:val="18"/>
      <w:szCs w:val="18"/>
    </w:rPr>
  </w:style>
  <w:style w:type="character" w:customStyle="1" w:styleId="12">
    <w:name w:val="页眉 字符"/>
    <w:basedOn w:val="9"/>
    <w:link w:val="5"/>
    <w:qFormat/>
    <w:uiPriority w:val="99"/>
    <w:rPr>
      <w:sz w:val="18"/>
      <w:szCs w:val="18"/>
    </w:rPr>
  </w:style>
  <w:style w:type="character" w:customStyle="1" w:styleId="13">
    <w:name w:val="批注框文本 字符"/>
    <w:basedOn w:val="9"/>
    <w:link w:val="3"/>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F387E9E-DE5B-49B5-8166-98F28F8DA96D}">
  <ds:schemaRefs/>
</ds:datastoreItem>
</file>

<file path=docProps/app.xml><?xml version="1.0" encoding="utf-8"?>
<Properties xmlns="http://schemas.openxmlformats.org/officeDocument/2006/extended-properties" xmlns:vt="http://schemas.openxmlformats.org/officeDocument/2006/docPropsVTypes">
  <Template>Normal</Template>
  <Pages>6</Pages>
  <Words>1363</Words>
  <Characters>1476</Characters>
  <Lines>11</Lines>
  <Paragraphs>3</Paragraphs>
  <TotalTime>28</TotalTime>
  <ScaleCrop>false</ScaleCrop>
  <LinksUpToDate>false</LinksUpToDate>
  <CharactersWithSpaces>1479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2021-03-17T09:17:00Z</dcterms:created>
  <dc:creator>刘龙华</dc:creator>
  <cp:lastModifiedBy>逗b的世界你不懂</cp:lastModifiedBy>
  <cp:lastPrinted>2023-03-13T01:53:13Z</cp:lastPrinted>
  <dcterms:modified xsi:type="dcterms:W3CDTF">2023-03-13T02:17:14Z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C71F70808E574451A12F30AA49F645DF</vt:lpwstr>
  </property>
  <property fmtid="{D5CDD505-2E9C-101B-9397-08002B2CF9AE}" pid="4" name="commondata">
    <vt:lpwstr>eyJoZGlkIjoiYjBmYmVkNTE0ZmJlZDQ0ODk4M2I0YTBmZTk2YzNhODEifQ==</vt:lpwstr>
  </property>
</Properties>
</file>