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5" w:rsidRDefault="00292B56">
      <w:pPr>
        <w:jc w:val="center"/>
        <w:rPr>
          <w:rFonts w:ascii="黑体" w:eastAsia="黑体" w:hAnsi="黑体"/>
          <w:sz w:val="36"/>
          <w:szCs w:val="36"/>
        </w:rPr>
      </w:pPr>
      <w:r>
        <w:rPr>
          <w:rFonts w:ascii="黑体" w:eastAsia="黑体" w:hAnsi="黑体" w:hint="eastAsia"/>
          <w:sz w:val="36"/>
          <w:szCs w:val="36"/>
        </w:rPr>
        <w:t>永泰县商务局</w:t>
      </w:r>
    </w:p>
    <w:p w:rsidR="008A3965" w:rsidRDefault="00292B56">
      <w:pPr>
        <w:jc w:val="center"/>
        <w:rPr>
          <w:rFonts w:ascii="黑体" w:eastAsia="黑体" w:hAnsi="黑体"/>
          <w:sz w:val="36"/>
          <w:szCs w:val="36"/>
        </w:rPr>
      </w:pPr>
      <w:r>
        <w:rPr>
          <w:rFonts w:ascii="黑体" w:eastAsia="黑体" w:hAnsi="黑体" w:hint="eastAsia"/>
          <w:sz w:val="36"/>
          <w:szCs w:val="36"/>
        </w:rPr>
        <w:t>“双随机一公开”抽查工作</w:t>
      </w:r>
      <w:r>
        <w:rPr>
          <w:rFonts w:ascii="黑体" w:eastAsia="黑体" w:hAnsi="黑体" w:hint="eastAsia"/>
          <w:sz w:val="36"/>
          <w:szCs w:val="36"/>
        </w:rPr>
        <w:t>实施</w:t>
      </w:r>
      <w:bookmarkStart w:id="0" w:name="_GoBack"/>
      <w:bookmarkEnd w:id="0"/>
      <w:r>
        <w:rPr>
          <w:rFonts w:ascii="黑体" w:eastAsia="黑体" w:hAnsi="黑体" w:hint="eastAsia"/>
          <w:sz w:val="36"/>
          <w:szCs w:val="36"/>
        </w:rPr>
        <w:t>细则</w:t>
      </w:r>
    </w:p>
    <w:p w:rsidR="008A3965" w:rsidRDefault="008A3965"/>
    <w:p w:rsidR="008A3965" w:rsidRDefault="00292B56">
      <w:pPr>
        <w:widowControl/>
        <w:spacing w:line="340" w:lineRule="atLeast"/>
        <w:jc w:val="left"/>
        <w:rPr>
          <w:rFonts w:asciiTheme="minorEastAsia" w:hAnsiTheme="minorEastAsia" w:cs="宋体"/>
          <w:kern w:val="0"/>
          <w:sz w:val="30"/>
          <w:szCs w:val="30"/>
        </w:rPr>
      </w:pPr>
      <w:r>
        <w:rPr>
          <w:rFonts w:ascii="微软雅黑" w:eastAsia="微软雅黑" w:hAnsi="微软雅黑" w:cs="宋体" w:hint="eastAsia"/>
          <w:color w:val="000000"/>
          <w:kern w:val="0"/>
          <w:sz w:val="16"/>
          <w:szCs w:val="16"/>
        </w:rPr>
        <w:t xml:space="preserve">　</w:t>
      </w:r>
      <w:r>
        <w:rPr>
          <w:rFonts w:asciiTheme="minorEastAsia" w:hAnsiTheme="minorEastAsia" w:cs="宋体" w:hint="eastAsia"/>
          <w:b/>
          <w:color w:val="000000"/>
          <w:kern w:val="0"/>
          <w:sz w:val="30"/>
          <w:szCs w:val="30"/>
        </w:rPr>
        <w:t xml:space="preserve">　</w:t>
      </w:r>
      <w:r>
        <w:rPr>
          <w:rFonts w:asciiTheme="minorEastAsia" w:hAnsiTheme="minorEastAsia" w:cs="宋体" w:hint="eastAsia"/>
          <w:b/>
          <w:color w:val="000000"/>
          <w:kern w:val="0"/>
          <w:sz w:val="30"/>
          <w:szCs w:val="30"/>
        </w:rPr>
        <w:t xml:space="preserve"> </w:t>
      </w:r>
      <w:r>
        <w:rPr>
          <w:rFonts w:asciiTheme="minorEastAsia" w:hAnsiTheme="minorEastAsia" w:cs="宋体" w:hint="eastAsia"/>
          <w:b/>
          <w:kern w:val="0"/>
          <w:sz w:val="30"/>
          <w:szCs w:val="30"/>
        </w:rPr>
        <w:t>第一条</w:t>
      </w:r>
      <w:r>
        <w:rPr>
          <w:rFonts w:asciiTheme="minorEastAsia" w:hAnsiTheme="minorEastAsia" w:cs="宋体" w:hint="eastAsia"/>
          <w:b/>
          <w:kern w:val="0"/>
          <w:sz w:val="30"/>
          <w:szCs w:val="30"/>
        </w:rPr>
        <w:t xml:space="preserve"> </w:t>
      </w:r>
      <w:r>
        <w:rPr>
          <w:rFonts w:asciiTheme="minorEastAsia" w:hAnsiTheme="minorEastAsia" w:cs="宋体" w:hint="eastAsia"/>
          <w:kern w:val="0"/>
          <w:sz w:val="30"/>
          <w:szCs w:val="30"/>
        </w:rPr>
        <w:t xml:space="preserve"> </w:t>
      </w:r>
      <w:r>
        <w:rPr>
          <w:rFonts w:asciiTheme="minorEastAsia" w:hAnsiTheme="minorEastAsia" w:cs="宋体" w:hint="eastAsia"/>
          <w:kern w:val="0"/>
          <w:sz w:val="30"/>
          <w:szCs w:val="30"/>
        </w:rPr>
        <w:t>为了规范局执法监管行为，全面推行“双随机、一公开”工作，根据《福州市商务局关于印发</w:t>
      </w:r>
      <w:r>
        <w:rPr>
          <w:rFonts w:asciiTheme="minorEastAsia" w:hAnsiTheme="minorEastAsia" w:cs="宋体" w:hint="eastAsia"/>
          <w:kern w:val="0"/>
          <w:sz w:val="30"/>
          <w:szCs w:val="30"/>
        </w:rPr>
        <w:t>&lt;</w:t>
      </w:r>
      <w:r>
        <w:rPr>
          <w:rFonts w:asciiTheme="minorEastAsia" w:hAnsiTheme="minorEastAsia" w:cs="宋体" w:hint="eastAsia"/>
          <w:kern w:val="0"/>
          <w:sz w:val="30"/>
          <w:szCs w:val="30"/>
        </w:rPr>
        <w:t>关于推广随机抽查机制规范事中事后监管实施方案</w:t>
      </w:r>
      <w:r>
        <w:rPr>
          <w:rFonts w:asciiTheme="minorEastAsia" w:hAnsiTheme="minorEastAsia" w:cs="宋体" w:hint="eastAsia"/>
          <w:kern w:val="0"/>
          <w:sz w:val="30"/>
          <w:szCs w:val="30"/>
        </w:rPr>
        <w:t>&gt;</w:t>
      </w:r>
      <w:r>
        <w:rPr>
          <w:rFonts w:asciiTheme="minorEastAsia" w:hAnsiTheme="minorEastAsia" w:cs="宋体" w:hint="eastAsia"/>
          <w:kern w:val="0"/>
          <w:sz w:val="30"/>
          <w:szCs w:val="30"/>
        </w:rPr>
        <w:t>的通知》（榕商务法规〔</w:t>
      </w:r>
      <w:r>
        <w:rPr>
          <w:rFonts w:asciiTheme="minorEastAsia" w:hAnsiTheme="minorEastAsia" w:cs="宋体" w:hint="eastAsia"/>
          <w:kern w:val="0"/>
          <w:sz w:val="30"/>
          <w:szCs w:val="30"/>
        </w:rPr>
        <w:t>2016</w:t>
      </w:r>
      <w:r>
        <w:rPr>
          <w:rFonts w:asciiTheme="minorEastAsia" w:hAnsiTheme="minorEastAsia" w:cs="宋体" w:hint="eastAsia"/>
          <w:kern w:val="0"/>
          <w:sz w:val="30"/>
          <w:szCs w:val="30"/>
        </w:rPr>
        <w:t>〕</w:t>
      </w:r>
      <w:r>
        <w:rPr>
          <w:rFonts w:asciiTheme="minorEastAsia" w:hAnsiTheme="minorEastAsia" w:cs="宋体" w:hint="eastAsia"/>
          <w:kern w:val="0"/>
          <w:sz w:val="30"/>
          <w:szCs w:val="30"/>
        </w:rPr>
        <w:t>3</w:t>
      </w:r>
      <w:r>
        <w:rPr>
          <w:rFonts w:asciiTheme="minorEastAsia" w:hAnsiTheme="minorEastAsia" w:cs="宋体" w:hint="eastAsia"/>
          <w:kern w:val="0"/>
          <w:sz w:val="30"/>
          <w:szCs w:val="30"/>
        </w:rPr>
        <w:t>号）、《福州市经济和信息化委员会关于推广随机抽查机制规范事中事后监管的实施方案》（榕经信审〔</w:t>
      </w:r>
      <w:r>
        <w:rPr>
          <w:rFonts w:asciiTheme="minorEastAsia" w:hAnsiTheme="minorEastAsia" w:cs="宋体" w:hint="eastAsia"/>
          <w:kern w:val="0"/>
          <w:sz w:val="30"/>
          <w:szCs w:val="30"/>
        </w:rPr>
        <w:t>2016</w:t>
      </w:r>
      <w:r>
        <w:rPr>
          <w:rFonts w:asciiTheme="minorEastAsia" w:hAnsiTheme="minorEastAsia" w:cs="宋体" w:hint="eastAsia"/>
          <w:kern w:val="0"/>
          <w:sz w:val="30"/>
          <w:szCs w:val="30"/>
        </w:rPr>
        <w:t>〕</w:t>
      </w:r>
      <w:r>
        <w:rPr>
          <w:rFonts w:asciiTheme="minorEastAsia" w:hAnsiTheme="minorEastAsia" w:cs="宋体" w:hint="eastAsia"/>
          <w:kern w:val="0"/>
          <w:sz w:val="30"/>
          <w:szCs w:val="30"/>
        </w:rPr>
        <w:t>723</w:t>
      </w:r>
      <w:r>
        <w:rPr>
          <w:rFonts w:asciiTheme="minorEastAsia" w:hAnsiTheme="minorEastAsia" w:cs="宋体" w:hint="eastAsia"/>
          <w:kern w:val="0"/>
          <w:sz w:val="30"/>
          <w:szCs w:val="30"/>
        </w:rPr>
        <w:t>号）和樟委编办（</w:t>
      </w:r>
      <w:r>
        <w:rPr>
          <w:rFonts w:asciiTheme="minorEastAsia" w:hAnsiTheme="minorEastAsia" w:cs="宋体" w:hint="eastAsia"/>
          <w:kern w:val="0"/>
          <w:sz w:val="30"/>
          <w:szCs w:val="30"/>
        </w:rPr>
        <w:t>2016</w:t>
      </w:r>
      <w:r>
        <w:rPr>
          <w:rFonts w:asciiTheme="minorEastAsia" w:hAnsiTheme="minorEastAsia" w:cs="宋体" w:hint="eastAsia"/>
          <w:kern w:val="0"/>
          <w:sz w:val="30"/>
          <w:szCs w:val="30"/>
        </w:rPr>
        <w:t>）</w:t>
      </w:r>
      <w:r>
        <w:rPr>
          <w:rFonts w:asciiTheme="minorEastAsia" w:hAnsiTheme="minorEastAsia" w:cs="宋体" w:hint="eastAsia"/>
          <w:kern w:val="0"/>
          <w:sz w:val="30"/>
          <w:szCs w:val="30"/>
        </w:rPr>
        <w:t>7</w:t>
      </w:r>
      <w:r>
        <w:rPr>
          <w:rFonts w:asciiTheme="minorEastAsia" w:hAnsiTheme="minorEastAsia" w:cs="宋体" w:hint="eastAsia"/>
          <w:kern w:val="0"/>
          <w:sz w:val="30"/>
          <w:szCs w:val="30"/>
        </w:rPr>
        <w:t>号《关于转发福州市推广随机抽查机制规范事中事后监管实施方案的通知》等有关规定，制定本实施细则。</w:t>
      </w:r>
    </w:p>
    <w:p w:rsidR="008A3965" w:rsidRDefault="00292B56">
      <w:pPr>
        <w:widowControl/>
        <w:spacing w:line="340" w:lineRule="atLeast"/>
        <w:jc w:val="left"/>
        <w:rPr>
          <w:rFonts w:asciiTheme="minorEastAsia" w:hAnsiTheme="minorEastAsia" w:cs="宋体"/>
          <w:kern w:val="0"/>
          <w:sz w:val="30"/>
          <w:szCs w:val="30"/>
        </w:rPr>
      </w:pPr>
      <w:r>
        <w:rPr>
          <w:rFonts w:asciiTheme="minorEastAsia" w:hAnsiTheme="minorEastAsia" w:cs="宋体" w:hint="eastAsia"/>
          <w:kern w:val="0"/>
          <w:sz w:val="30"/>
          <w:szCs w:val="30"/>
        </w:rPr>
        <w:t xml:space="preserve">　　</w:t>
      </w:r>
      <w:r>
        <w:rPr>
          <w:rFonts w:asciiTheme="minorEastAsia" w:hAnsiTheme="minorEastAsia" w:cs="宋体" w:hint="eastAsia"/>
          <w:b/>
          <w:kern w:val="0"/>
          <w:sz w:val="30"/>
          <w:szCs w:val="30"/>
        </w:rPr>
        <w:t>第二条</w:t>
      </w:r>
      <w:r>
        <w:rPr>
          <w:rFonts w:asciiTheme="minorEastAsia" w:hAnsiTheme="minorEastAsia" w:cs="宋体" w:hint="eastAsia"/>
          <w:kern w:val="0"/>
          <w:sz w:val="30"/>
          <w:szCs w:val="30"/>
        </w:rPr>
        <w:t xml:space="preserve">  </w:t>
      </w:r>
      <w:r>
        <w:rPr>
          <w:rFonts w:asciiTheme="minorEastAsia" w:hAnsiTheme="minorEastAsia" w:cs="宋体" w:hint="eastAsia"/>
          <w:kern w:val="0"/>
          <w:sz w:val="30"/>
          <w:szCs w:val="30"/>
        </w:rPr>
        <w:t>本细则所称“双随机一公开”，是指随机抽取检查对象、随机选派检查人员，依照法定职责对被抽查单位进行监督检查，并及时公开检查结果的工作机制。</w:t>
      </w:r>
      <w:r>
        <w:rPr>
          <w:rFonts w:asciiTheme="minorEastAsia" w:hAnsiTheme="minorEastAsia" w:cs="宋体" w:hint="eastAsia"/>
          <w:kern w:val="0"/>
          <w:sz w:val="30"/>
          <w:szCs w:val="30"/>
        </w:rPr>
        <w:t> </w:t>
      </w:r>
    </w:p>
    <w:p w:rsidR="008A3965" w:rsidRDefault="00292B56">
      <w:pPr>
        <w:widowControl/>
        <w:spacing w:line="340" w:lineRule="atLeast"/>
        <w:ind w:firstLineChars="200" w:firstLine="602"/>
        <w:jc w:val="left"/>
        <w:rPr>
          <w:rFonts w:asciiTheme="minorEastAsia" w:hAnsiTheme="minorEastAsia" w:cs="宋体"/>
          <w:kern w:val="0"/>
          <w:sz w:val="30"/>
          <w:szCs w:val="30"/>
        </w:rPr>
      </w:pPr>
      <w:r>
        <w:rPr>
          <w:rFonts w:asciiTheme="minorEastAsia" w:hAnsiTheme="minorEastAsia" w:cs="宋体" w:hint="eastAsia"/>
          <w:b/>
          <w:kern w:val="0"/>
          <w:sz w:val="30"/>
          <w:szCs w:val="30"/>
        </w:rPr>
        <w:t>第三条</w:t>
      </w:r>
      <w:r>
        <w:rPr>
          <w:rFonts w:asciiTheme="minorEastAsia" w:hAnsiTheme="minorEastAsia" w:cs="宋体" w:hint="eastAsia"/>
          <w:kern w:val="0"/>
          <w:sz w:val="30"/>
          <w:szCs w:val="30"/>
        </w:rPr>
        <w:t xml:space="preserve">  </w:t>
      </w:r>
      <w:r>
        <w:rPr>
          <w:rFonts w:asciiTheme="minorEastAsia" w:hAnsiTheme="minorEastAsia" w:cs="宋体" w:hint="eastAsia"/>
          <w:kern w:val="0"/>
          <w:sz w:val="30"/>
          <w:szCs w:val="30"/>
        </w:rPr>
        <w:t>开展“双随机一公开”工作，应当严格遵守国家有关法律、法规、规章和党风廉政建设规定，规范执法、文明执法，不得妨碍被检查单位的正常秩序。</w:t>
      </w:r>
      <w:r>
        <w:rPr>
          <w:rFonts w:asciiTheme="minorEastAsia" w:hAnsiTheme="minorEastAsia" w:cs="宋体" w:hint="eastAsia"/>
          <w:kern w:val="0"/>
          <w:sz w:val="30"/>
          <w:szCs w:val="30"/>
        </w:rPr>
        <w:t>对于在抽查工作中滥用职权、渎职枉法的，依照有关规定处理。</w:t>
      </w:r>
    </w:p>
    <w:p w:rsidR="008A3965" w:rsidRDefault="00292B56">
      <w:pPr>
        <w:widowControl/>
        <w:spacing w:line="340" w:lineRule="atLeast"/>
        <w:ind w:firstLineChars="200" w:firstLine="602"/>
        <w:jc w:val="left"/>
        <w:rPr>
          <w:rFonts w:asciiTheme="minorEastAsia" w:hAnsiTheme="minorEastAsia" w:cs="宋体"/>
          <w:kern w:val="0"/>
          <w:sz w:val="30"/>
          <w:szCs w:val="30"/>
        </w:rPr>
      </w:pPr>
      <w:r>
        <w:rPr>
          <w:rFonts w:asciiTheme="minorEastAsia" w:hAnsiTheme="minorEastAsia" w:cs="宋体" w:hint="eastAsia"/>
          <w:b/>
          <w:kern w:val="0"/>
          <w:sz w:val="30"/>
          <w:szCs w:val="30"/>
        </w:rPr>
        <w:t>第四条</w:t>
      </w:r>
      <w:r>
        <w:rPr>
          <w:rFonts w:asciiTheme="minorEastAsia" w:hAnsiTheme="minorEastAsia" w:cs="宋体" w:hint="eastAsia"/>
          <w:kern w:val="0"/>
          <w:sz w:val="30"/>
          <w:szCs w:val="30"/>
        </w:rPr>
        <w:t xml:space="preserve">  </w:t>
      </w:r>
      <w:r>
        <w:rPr>
          <w:rFonts w:asciiTheme="minorEastAsia" w:hAnsiTheme="minorEastAsia" w:cs="宋体" w:hint="eastAsia"/>
          <w:kern w:val="0"/>
          <w:sz w:val="30"/>
          <w:szCs w:val="30"/>
        </w:rPr>
        <w:t>局各相关业务科室根据法律法规规章的规定，全面梳理相关检查对象的监管事项，制定随机抽查事项清单，结合各自业务职能对抽查依据、抽查对象、抽查内容、抽查方式并根据</w:t>
      </w:r>
      <w:r>
        <w:rPr>
          <w:rFonts w:asciiTheme="minorEastAsia" w:hAnsiTheme="minorEastAsia" w:cs="宋体" w:hint="eastAsia"/>
          <w:kern w:val="0"/>
          <w:sz w:val="30"/>
          <w:szCs w:val="30"/>
        </w:rPr>
        <w:t>法律法规规章修订情况和简政放权工作实际，对随机抽查事项清单进行动态调整。</w:t>
      </w:r>
      <w:r>
        <w:rPr>
          <w:rFonts w:asciiTheme="minorEastAsia" w:hAnsiTheme="minorEastAsia" w:cs="宋体" w:hint="eastAsia"/>
          <w:kern w:val="0"/>
          <w:sz w:val="30"/>
          <w:szCs w:val="30"/>
        </w:rPr>
        <w:t> </w:t>
      </w:r>
    </w:p>
    <w:p w:rsidR="008A3965" w:rsidRDefault="00292B56">
      <w:pPr>
        <w:widowControl/>
        <w:shd w:val="clear" w:color="auto" w:fill="FFFFFF"/>
        <w:spacing w:line="330" w:lineRule="atLeast"/>
        <w:jc w:val="left"/>
        <w:rPr>
          <w:rFonts w:asciiTheme="minorEastAsia" w:hAnsiTheme="minorEastAsia" w:cs="宋体"/>
          <w:kern w:val="0"/>
          <w:sz w:val="30"/>
          <w:szCs w:val="30"/>
        </w:rPr>
      </w:pPr>
      <w:r>
        <w:rPr>
          <w:rFonts w:asciiTheme="minorEastAsia" w:hAnsiTheme="minorEastAsia" w:cs="宋体" w:hint="eastAsia"/>
          <w:kern w:val="0"/>
          <w:sz w:val="30"/>
          <w:szCs w:val="30"/>
        </w:rPr>
        <w:lastRenderedPageBreak/>
        <w:t xml:space="preserve">　</w:t>
      </w:r>
      <w:r>
        <w:rPr>
          <w:rFonts w:asciiTheme="minorEastAsia" w:hAnsiTheme="minorEastAsia" w:cs="宋体" w:hint="eastAsia"/>
          <w:kern w:val="0"/>
          <w:sz w:val="30"/>
          <w:szCs w:val="30"/>
        </w:rPr>
        <w:t xml:space="preserve">   </w:t>
      </w:r>
      <w:r>
        <w:rPr>
          <w:rFonts w:asciiTheme="minorEastAsia" w:hAnsiTheme="minorEastAsia" w:cs="宋体" w:hint="eastAsia"/>
          <w:kern w:val="0"/>
          <w:sz w:val="30"/>
          <w:szCs w:val="30"/>
        </w:rPr>
        <w:t>法律法规规章未赋予监管职能的，不得列入清单开展检查。</w:t>
      </w:r>
      <w:r>
        <w:rPr>
          <w:rFonts w:asciiTheme="minorEastAsia" w:hAnsiTheme="minorEastAsia" w:cs="宋体" w:hint="eastAsia"/>
          <w:kern w:val="0"/>
          <w:sz w:val="30"/>
          <w:szCs w:val="30"/>
        </w:rPr>
        <w:t> </w:t>
      </w:r>
    </w:p>
    <w:p w:rsidR="008A3965" w:rsidRDefault="00292B56">
      <w:pPr>
        <w:widowControl/>
        <w:shd w:val="clear" w:color="auto" w:fill="FFFFFF"/>
        <w:spacing w:line="330" w:lineRule="atLeast"/>
        <w:ind w:firstLineChars="200" w:firstLine="602"/>
        <w:jc w:val="left"/>
        <w:rPr>
          <w:rFonts w:asciiTheme="minorEastAsia" w:hAnsiTheme="minorEastAsia" w:cs="宋体"/>
          <w:kern w:val="0"/>
          <w:sz w:val="30"/>
          <w:szCs w:val="30"/>
        </w:rPr>
      </w:pPr>
      <w:r>
        <w:rPr>
          <w:rFonts w:asciiTheme="minorEastAsia" w:hAnsiTheme="minorEastAsia" w:cs="宋体" w:hint="eastAsia"/>
          <w:b/>
          <w:kern w:val="0"/>
          <w:sz w:val="30"/>
          <w:szCs w:val="30"/>
        </w:rPr>
        <w:t>第五条</w:t>
      </w:r>
      <w:r w:rsidR="00C873F1">
        <w:rPr>
          <w:rFonts w:asciiTheme="minorEastAsia" w:hAnsiTheme="minorEastAsia" w:cs="宋体" w:hint="eastAsia"/>
          <w:kern w:val="0"/>
          <w:sz w:val="30"/>
          <w:szCs w:val="30"/>
        </w:rPr>
        <w:t xml:space="preserve">  </w:t>
      </w:r>
      <w:r>
        <w:rPr>
          <w:rFonts w:asciiTheme="minorEastAsia" w:hAnsiTheme="minorEastAsia" w:cs="宋体" w:hint="eastAsia"/>
          <w:kern w:val="0"/>
          <w:sz w:val="30"/>
          <w:szCs w:val="30"/>
        </w:rPr>
        <w:t>随机抽查事项清单中确定的事项，由局各责任科室（以下简称“责任科室”）根据随机抽查事项清单，按照各自的职责分工建立所监管的检查对象名录库，并根据有关主体的变化情况实施动态管理。</w:t>
      </w:r>
      <w:r>
        <w:rPr>
          <w:rFonts w:asciiTheme="minorEastAsia" w:hAnsiTheme="minorEastAsia" w:cs="宋体" w:hint="eastAsia"/>
          <w:kern w:val="0"/>
          <w:sz w:val="30"/>
          <w:szCs w:val="30"/>
        </w:rPr>
        <w:t> </w:t>
      </w:r>
    </w:p>
    <w:p w:rsidR="008A3965" w:rsidRDefault="00292B56">
      <w:pPr>
        <w:widowControl/>
        <w:spacing w:line="340" w:lineRule="atLeast"/>
        <w:ind w:firstLineChars="200" w:firstLine="602"/>
        <w:jc w:val="left"/>
        <w:rPr>
          <w:rFonts w:asciiTheme="minorEastAsia" w:hAnsiTheme="minorEastAsia" w:cs="宋体"/>
          <w:kern w:val="0"/>
          <w:sz w:val="30"/>
          <w:szCs w:val="30"/>
        </w:rPr>
      </w:pPr>
      <w:r>
        <w:rPr>
          <w:rFonts w:asciiTheme="minorEastAsia" w:hAnsiTheme="minorEastAsia" w:cs="宋体" w:hint="eastAsia"/>
          <w:b/>
          <w:kern w:val="0"/>
          <w:sz w:val="30"/>
          <w:szCs w:val="30"/>
        </w:rPr>
        <w:t>第六条</w:t>
      </w:r>
      <w:r>
        <w:rPr>
          <w:rFonts w:asciiTheme="minorEastAsia" w:hAnsiTheme="minorEastAsia" w:cs="宋体" w:hint="eastAsia"/>
          <w:kern w:val="0"/>
          <w:sz w:val="30"/>
          <w:szCs w:val="30"/>
        </w:rPr>
        <w:t xml:space="preserve">  </w:t>
      </w:r>
      <w:r>
        <w:rPr>
          <w:rFonts w:asciiTheme="minorEastAsia" w:hAnsiTheme="minorEastAsia" w:cs="宋体" w:hint="eastAsia"/>
          <w:kern w:val="0"/>
          <w:sz w:val="30"/>
          <w:szCs w:val="30"/>
        </w:rPr>
        <w:t>建立执法检查人员名录库，人员是以在编现有商务综合执法人员为主。执法人员人数偏少，无法按照业务类型分别建立执法检查人员名录库的，可建立统一的执法检查人员名录库。人员应当根据工</w:t>
      </w:r>
      <w:r>
        <w:rPr>
          <w:rFonts w:asciiTheme="minorEastAsia" w:hAnsiTheme="minorEastAsia" w:cs="宋体" w:hint="eastAsia"/>
          <w:kern w:val="0"/>
          <w:sz w:val="30"/>
          <w:szCs w:val="30"/>
        </w:rPr>
        <w:t>作变动、岗位调整等因素及时进行动态调整。</w:t>
      </w:r>
    </w:p>
    <w:p w:rsidR="008A3965" w:rsidRDefault="00292B56">
      <w:pPr>
        <w:widowControl/>
        <w:spacing w:line="340" w:lineRule="atLeast"/>
        <w:ind w:firstLineChars="200" w:firstLine="602"/>
        <w:jc w:val="left"/>
        <w:rPr>
          <w:rFonts w:asciiTheme="minorEastAsia" w:hAnsiTheme="minorEastAsia"/>
          <w:sz w:val="30"/>
          <w:szCs w:val="30"/>
        </w:rPr>
      </w:pPr>
      <w:r>
        <w:rPr>
          <w:rFonts w:asciiTheme="minorEastAsia" w:hAnsiTheme="minorEastAsia" w:hint="eastAsia"/>
          <w:b/>
          <w:sz w:val="30"/>
          <w:szCs w:val="30"/>
        </w:rPr>
        <w:t>第七条</w:t>
      </w:r>
      <w:r>
        <w:rPr>
          <w:rFonts w:asciiTheme="minorEastAsia" w:hAnsiTheme="minorEastAsia" w:hint="eastAsia"/>
          <w:sz w:val="30"/>
          <w:szCs w:val="30"/>
        </w:rPr>
        <w:t xml:space="preserve">  </w:t>
      </w:r>
      <w:r>
        <w:rPr>
          <w:rFonts w:asciiTheme="minorEastAsia" w:hAnsiTheme="minorEastAsia" w:hint="eastAsia"/>
          <w:sz w:val="30"/>
          <w:szCs w:val="30"/>
        </w:rPr>
        <w:t>抽查频次与抽查计划。</w:t>
      </w:r>
      <w:r>
        <w:rPr>
          <w:rFonts w:asciiTheme="minorEastAsia" w:hAnsiTheme="minorEastAsia" w:cs="宋体" w:hint="eastAsia"/>
          <w:kern w:val="0"/>
          <w:sz w:val="30"/>
          <w:szCs w:val="30"/>
        </w:rPr>
        <w:t>既要保证必要的抽查覆盖面和工作力度，又要防止检查过多和执法扰民。对于法律法规规章有规定的，按规定实施；法律法规规章没有规定的，</w:t>
      </w:r>
      <w:r>
        <w:rPr>
          <w:rFonts w:asciiTheme="minorEastAsia" w:hAnsiTheme="minorEastAsia" w:hint="eastAsia"/>
          <w:sz w:val="30"/>
          <w:szCs w:val="30"/>
        </w:rPr>
        <w:t>每年度随机检查事项应达到</w:t>
      </w:r>
      <w:r>
        <w:rPr>
          <w:rFonts w:asciiTheme="minorEastAsia" w:hAnsiTheme="minorEastAsia" w:hint="eastAsia"/>
          <w:sz w:val="30"/>
          <w:szCs w:val="30"/>
        </w:rPr>
        <w:t>100%</w:t>
      </w:r>
      <w:r>
        <w:rPr>
          <w:rFonts w:asciiTheme="minorEastAsia" w:hAnsiTheme="minorEastAsia" w:hint="eastAsia"/>
          <w:sz w:val="30"/>
          <w:szCs w:val="30"/>
        </w:rPr>
        <w:t>，根据有关规定随机抽查比例不低于辖区内检查对象的</w:t>
      </w:r>
      <w:r>
        <w:rPr>
          <w:rFonts w:asciiTheme="minorEastAsia" w:hAnsiTheme="minorEastAsia" w:hint="eastAsia"/>
          <w:sz w:val="30"/>
          <w:szCs w:val="30"/>
        </w:rPr>
        <w:t>10</w:t>
      </w:r>
      <w:r>
        <w:rPr>
          <w:rFonts w:asciiTheme="minorEastAsia" w:hAnsiTheme="minorEastAsia" w:hint="eastAsia"/>
          <w:sz w:val="30"/>
          <w:szCs w:val="30"/>
        </w:rPr>
        <w:t>%</w:t>
      </w:r>
      <w:r>
        <w:rPr>
          <w:rFonts w:asciiTheme="minorEastAsia" w:hAnsiTheme="minorEastAsia" w:hint="eastAsia"/>
          <w:sz w:val="30"/>
          <w:szCs w:val="30"/>
        </w:rPr>
        <w:t>，抽查频次原则上每年不少于</w:t>
      </w:r>
      <w:r>
        <w:rPr>
          <w:rFonts w:asciiTheme="minorEastAsia" w:hAnsiTheme="minorEastAsia" w:hint="eastAsia"/>
          <w:sz w:val="30"/>
          <w:szCs w:val="30"/>
        </w:rPr>
        <w:t>2</w:t>
      </w:r>
      <w:r>
        <w:rPr>
          <w:rFonts w:asciiTheme="minorEastAsia" w:hAnsiTheme="minorEastAsia" w:hint="eastAsia"/>
          <w:sz w:val="30"/>
          <w:szCs w:val="30"/>
        </w:rPr>
        <w:t>次，省、市有关部门提出更高要求的，应按照最高标准执行。</w:t>
      </w:r>
    </w:p>
    <w:p w:rsidR="008A3965" w:rsidRDefault="00292B56">
      <w:pPr>
        <w:widowControl/>
        <w:shd w:val="clear" w:color="auto" w:fill="FFFFFF"/>
        <w:spacing w:line="330" w:lineRule="atLeast"/>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责任科室应根据省、市、局有关文件的要求，在每年</w:t>
      </w:r>
      <w:r>
        <w:rPr>
          <w:rFonts w:asciiTheme="minorEastAsia" w:hAnsiTheme="minorEastAsia" w:cs="宋体" w:hint="eastAsia"/>
          <w:kern w:val="0"/>
          <w:sz w:val="30"/>
          <w:szCs w:val="30"/>
        </w:rPr>
        <w:t>2</w:t>
      </w:r>
      <w:r>
        <w:rPr>
          <w:rFonts w:asciiTheme="minorEastAsia" w:hAnsiTheme="minorEastAsia" w:cs="宋体" w:hint="eastAsia"/>
          <w:kern w:val="0"/>
          <w:sz w:val="30"/>
          <w:szCs w:val="30"/>
        </w:rPr>
        <w:t>月</w:t>
      </w:r>
      <w:r>
        <w:rPr>
          <w:rFonts w:asciiTheme="minorEastAsia" w:hAnsiTheme="minorEastAsia" w:cs="宋体" w:hint="eastAsia"/>
          <w:kern w:val="0"/>
          <w:sz w:val="30"/>
          <w:szCs w:val="30"/>
        </w:rPr>
        <w:t>15</w:t>
      </w:r>
      <w:r>
        <w:rPr>
          <w:rFonts w:asciiTheme="minorEastAsia" w:hAnsiTheme="minorEastAsia" w:cs="宋体" w:hint="eastAsia"/>
          <w:kern w:val="0"/>
          <w:sz w:val="30"/>
          <w:szCs w:val="30"/>
        </w:rPr>
        <w:t>日前按照最高标准制定本科室年度双随机抽查计划明确年度抽查对象范围、抽查比例、抽查频次、抽查时间安排等。</w:t>
      </w:r>
    </w:p>
    <w:p w:rsidR="008A3965" w:rsidRDefault="00292B56">
      <w:pPr>
        <w:widowControl/>
        <w:shd w:val="clear" w:color="auto" w:fill="FFFFFF"/>
        <w:spacing w:line="330" w:lineRule="atLeast"/>
        <w:ind w:firstLineChars="200" w:firstLine="602"/>
        <w:jc w:val="left"/>
        <w:rPr>
          <w:rFonts w:asciiTheme="minorEastAsia" w:hAnsiTheme="minorEastAsia" w:cs="宋体"/>
          <w:kern w:val="0"/>
          <w:sz w:val="30"/>
          <w:szCs w:val="30"/>
        </w:rPr>
      </w:pPr>
      <w:r>
        <w:rPr>
          <w:rFonts w:asciiTheme="minorEastAsia" w:hAnsiTheme="minorEastAsia" w:cs="宋体" w:hint="eastAsia"/>
          <w:b/>
          <w:kern w:val="0"/>
          <w:sz w:val="30"/>
          <w:szCs w:val="30"/>
        </w:rPr>
        <w:t>第八条</w:t>
      </w:r>
      <w:r>
        <w:rPr>
          <w:rFonts w:asciiTheme="minorEastAsia" w:hAnsiTheme="minorEastAsia" w:cs="宋体" w:hint="eastAsia"/>
          <w:b/>
          <w:kern w:val="0"/>
          <w:sz w:val="30"/>
          <w:szCs w:val="30"/>
        </w:rPr>
        <w:t xml:space="preserve"> </w:t>
      </w:r>
      <w:r w:rsidR="00C873F1">
        <w:rPr>
          <w:rFonts w:asciiTheme="minorEastAsia" w:hAnsiTheme="minorEastAsia" w:cs="宋体" w:hint="eastAsia"/>
          <w:b/>
          <w:kern w:val="0"/>
          <w:sz w:val="30"/>
          <w:szCs w:val="30"/>
        </w:rPr>
        <w:t xml:space="preserve"> </w:t>
      </w:r>
      <w:r>
        <w:rPr>
          <w:rFonts w:asciiTheme="minorEastAsia" w:hAnsiTheme="minorEastAsia" w:cs="宋体" w:hint="eastAsia"/>
          <w:kern w:val="0"/>
          <w:sz w:val="30"/>
          <w:szCs w:val="30"/>
        </w:rPr>
        <w:t>对涉及安全和民生的重点监管领域，以及投诉举报多、列入经营异常名录或有严重违法违规记录等情况的市场主体，要加大随机抽查力度。</w:t>
      </w:r>
    </w:p>
    <w:p w:rsidR="008A3965" w:rsidRDefault="00292B56">
      <w:pPr>
        <w:widowControl/>
        <w:spacing w:line="340" w:lineRule="atLeast"/>
        <w:ind w:firstLineChars="200" w:firstLine="602"/>
        <w:jc w:val="left"/>
        <w:rPr>
          <w:rFonts w:asciiTheme="minorEastAsia" w:hAnsiTheme="minorEastAsia" w:cs="宋体"/>
          <w:kern w:val="0"/>
          <w:sz w:val="30"/>
          <w:szCs w:val="30"/>
        </w:rPr>
      </w:pPr>
      <w:r>
        <w:rPr>
          <w:rFonts w:asciiTheme="minorEastAsia" w:hAnsiTheme="minorEastAsia" w:cs="宋体" w:hint="eastAsia"/>
          <w:b/>
          <w:kern w:val="0"/>
          <w:sz w:val="30"/>
          <w:szCs w:val="30"/>
        </w:rPr>
        <w:lastRenderedPageBreak/>
        <w:t>第九条</w:t>
      </w:r>
      <w:r>
        <w:rPr>
          <w:rFonts w:asciiTheme="minorEastAsia" w:hAnsiTheme="minorEastAsia" w:cs="宋体" w:hint="eastAsia"/>
          <w:kern w:val="0"/>
          <w:sz w:val="30"/>
          <w:szCs w:val="30"/>
        </w:rPr>
        <w:t xml:space="preserve"> </w:t>
      </w:r>
      <w:r>
        <w:rPr>
          <w:rFonts w:asciiTheme="minorEastAsia" w:hAnsiTheme="minorEastAsia" w:cs="宋体" w:hint="eastAsia"/>
          <w:kern w:val="0"/>
          <w:sz w:val="30"/>
          <w:szCs w:val="30"/>
        </w:rPr>
        <w:t>各科室应当从对应的执法检查人员名录库中随机抽取执法检查人员，若抽到人员因客观原因无法参加执法检查，应采取递补方式再次随机抽取，执法检查人员与被检查对象有利害关系的，应当依法回避。</w:t>
      </w:r>
    </w:p>
    <w:p w:rsidR="008A3965" w:rsidRDefault="00292B56">
      <w:pPr>
        <w:widowControl/>
        <w:spacing w:line="340" w:lineRule="atLeast"/>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开展抽查工作，由持有执法证的执法人员</w:t>
      </w:r>
      <w:r>
        <w:rPr>
          <w:rFonts w:asciiTheme="minorEastAsia" w:hAnsiTheme="minorEastAsia" w:cs="宋体" w:hint="eastAsia"/>
          <w:kern w:val="0"/>
          <w:sz w:val="30"/>
          <w:szCs w:val="30"/>
        </w:rPr>
        <w:t>2</w:t>
      </w:r>
      <w:r>
        <w:rPr>
          <w:rFonts w:asciiTheme="minorEastAsia" w:hAnsiTheme="minorEastAsia" w:cs="宋体" w:hint="eastAsia"/>
          <w:kern w:val="0"/>
          <w:sz w:val="30"/>
          <w:szCs w:val="30"/>
        </w:rPr>
        <w:t>人以上组成一组一同进行。抽查时，执法人员应当</w:t>
      </w:r>
      <w:r>
        <w:rPr>
          <w:rFonts w:asciiTheme="minorEastAsia" w:hAnsiTheme="minorEastAsia" w:cs="宋体" w:hint="eastAsia"/>
          <w:kern w:val="0"/>
          <w:sz w:val="30"/>
          <w:szCs w:val="30"/>
        </w:rPr>
        <w:t>出示执法证并记录在案。</w:t>
      </w:r>
    </w:p>
    <w:p w:rsidR="008A3965" w:rsidRDefault="00292B56">
      <w:pPr>
        <w:widowControl/>
        <w:spacing w:line="340" w:lineRule="atLeast"/>
        <w:ind w:firstLineChars="200" w:firstLine="602"/>
        <w:jc w:val="left"/>
        <w:rPr>
          <w:rFonts w:asciiTheme="minorEastAsia" w:hAnsiTheme="minorEastAsia" w:cs="宋体"/>
          <w:kern w:val="0"/>
          <w:sz w:val="30"/>
          <w:szCs w:val="30"/>
        </w:rPr>
      </w:pPr>
      <w:r>
        <w:rPr>
          <w:rFonts w:asciiTheme="minorEastAsia" w:hAnsiTheme="minorEastAsia" w:cs="宋体" w:hint="eastAsia"/>
          <w:b/>
          <w:kern w:val="0"/>
          <w:sz w:val="30"/>
          <w:szCs w:val="30"/>
        </w:rPr>
        <w:t>第十条</w:t>
      </w:r>
      <w:r w:rsidR="00C873F1">
        <w:rPr>
          <w:rFonts w:asciiTheme="minorEastAsia" w:hAnsiTheme="minorEastAsia" w:cs="宋体" w:hint="eastAsia"/>
          <w:b/>
          <w:kern w:val="0"/>
          <w:sz w:val="30"/>
          <w:szCs w:val="30"/>
        </w:rPr>
        <w:t xml:space="preserve"> </w:t>
      </w:r>
      <w:r>
        <w:rPr>
          <w:rFonts w:asciiTheme="minorEastAsia" w:hAnsiTheme="minorEastAsia" w:cs="宋体" w:hint="eastAsia"/>
          <w:b/>
          <w:kern w:val="0"/>
          <w:sz w:val="30"/>
          <w:szCs w:val="30"/>
        </w:rPr>
        <w:t xml:space="preserve"> </w:t>
      </w:r>
      <w:r>
        <w:rPr>
          <w:rFonts w:asciiTheme="minorEastAsia" w:hAnsiTheme="minorEastAsia" w:cs="宋体" w:hint="eastAsia"/>
          <w:kern w:val="0"/>
          <w:sz w:val="30"/>
          <w:szCs w:val="30"/>
        </w:rPr>
        <w:t>对同一市场主体的多个检查事项，原则上应一次性完成，提高执法效能，降低市场主体成本。对同类检查事项涉及不同区域的执法抽查，可探索建立跨区域执法机制，有效整合利用现有执法资源，提高市场监管效能。</w:t>
      </w:r>
    </w:p>
    <w:p w:rsidR="008A3965" w:rsidRDefault="00292B56">
      <w:pPr>
        <w:widowControl/>
        <w:spacing w:line="340" w:lineRule="atLeast"/>
        <w:ind w:firstLineChars="200" w:firstLine="602"/>
        <w:jc w:val="left"/>
        <w:rPr>
          <w:rFonts w:asciiTheme="minorEastAsia" w:hAnsiTheme="minorEastAsia" w:cs="宋体"/>
          <w:kern w:val="0"/>
          <w:sz w:val="30"/>
          <w:szCs w:val="30"/>
        </w:rPr>
      </w:pPr>
      <w:r>
        <w:rPr>
          <w:rFonts w:asciiTheme="minorEastAsia" w:hAnsiTheme="minorEastAsia" w:cs="宋体" w:hint="eastAsia"/>
          <w:b/>
          <w:kern w:val="0"/>
          <w:sz w:val="30"/>
          <w:szCs w:val="30"/>
        </w:rPr>
        <w:t>第十一条</w:t>
      </w:r>
      <w:r>
        <w:rPr>
          <w:rFonts w:asciiTheme="minorEastAsia" w:hAnsiTheme="minorEastAsia" w:cs="宋体" w:hint="eastAsia"/>
          <w:b/>
          <w:kern w:val="0"/>
          <w:sz w:val="30"/>
          <w:szCs w:val="30"/>
        </w:rPr>
        <w:t xml:space="preserve"> </w:t>
      </w:r>
      <w:r w:rsidR="00C873F1">
        <w:rPr>
          <w:rFonts w:asciiTheme="minorEastAsia" w:hAnsiTheme="minorEastAsia" w:cs="宋体" w:hint="eastAsia"/>
          <w:b/>
          <w:kern w:val="0"/>
          <w:sz w:val="30"/>
          <w:szCs w:val="30"/>
        </w:rPr>
        <w:t xml:space="preserve"> </w:t>
      </w:r>
      <w:r>
        <w:rPr>
          <w:rFonts w:asciiTheme="minorEastAsia" w:hAnsiTheme="minorEastAsia" w:cs="宋体" w:hint="eastAsia"/>
          <w:kern w:val="0"/>
          <w:sz w:val="30"/>
          <w:szCs w:val="30"/>
        </w:rPr>
        <w:t>各责任科室应分别在每年</w:t>
      </w:r>
      <w:r>
        <w:rPr>
          <w:rFonts w:asciiTheme="minorEastAsia" w:hAnsiTheme="minorEastAsia" w:cs="宋体" w:hint="eastAsia"/>
          <w:kern w:val="0"/>
          <w:sz w:val="30"/>
          <w:szCs w:val="30"/>
        </w:rPr>
        <w:t>6</w:t>
      </w:r>
      <w:r>
        <w:rPr>
          <w:rFonts w:asciiTheme="minorEastAsia" w:hAnsiTheme="minorEastAsia" w:cs="宋体" w:hint="eastAsia"/>
          <w:kern w:val="0"/>
          <w:sz w:val="30"/>
          <w:szCs w:val="30"/>
        </w:rPr>
        <w:t>月底、</w:t>
      </w:r>
      <w:r>
        <w:rPr>
          <w:rFonts w:asciiTheme="minorEastAsia" w:hAnsiTheme="minorEastAsia" w:cs="宋体" w:hint="eastAsia"/>
          <w:kern w:val="0"/>
          <w:sz w:val="30"/>
          <w:szCs w:val="30"/>
        </w:rPr>
        <w:t>1</w:t>
      </w:r>
      <w:r>
        <w:rPr>
          <w:rFonts w:asciiTheme="minorEastAsia" w:hAnsiTheme="minorEastAsia" w:cs="宋体" w:hint="eastAsia"/>
          <w:kern w:val="0"/>
          <w:sz w:val="30"/>
          <w:szCs w:val="30"/>
        </w:rPr>
        <w:t>2</w:t>
      </w:r>
      <w:r>
        <w:rPr>
          <w:rFonts w:asciiTheme="minorEastAsia" w:hAnsiTheme="minorEastAsia" w:cs="宋体" w:hint="eastAsia"/>
          <w:kern w:val="0"/>
          <w:sz w:val="30"/>
          <w:szCs w:val="30"/>
        </w:rPr>
        <w:t>月底前完成上、下半年的检查工作，牵头负责检查全过程的组织协调和落实。涉及跨部门联合检查的抽查事项，责任科室应组织或联系相关部门共同开展检查工作。</w:t>
      </w:r>
      <w:r>
        <w:rPr>
          <w:rFonts w:asciiTheme="minorEastAsia" w:hAnsiTheme="minorEastAsia" w:cs="宋体" w:hint="eastAsia"/>
          <w:kern w:val="0"/>
          <w:sz w:val="30"/>
          <w:szCs w:val="30"/>
        </w:rPr>
        <w:t> </w:t>
      </w:r>
    </w:p>
    <w:p w:rsidR="008A3965" w:rsidRDefault="00292B56">
      <w:pPr>
        <w:widowControl/>
        <w:shd w:val="clear" w:color="auto" w:fill="FFFFFF"/>
        <w:spacing w:line="330" w:lineRule="atLeast"/>
        <w:ind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执法检查人员在检查时，应当场向当事人或有关人员出示有效执法证件，根据现场检查情况，规范填写《永泰县商务局随机抽查现场记录表》（以下简称“《现场记录表》”），检查后将《现场记录表》存档保管。“双随机”抽查要全面公开、全程留痕、记录完整，实现责任可追溯。</w:t>
      </w:r>
    </w:p>
    <w:p w:rsidR="008A3965" w:rsidRDefault="00292B56">
      <w:pPr>
        <w:widowControl/>
        <w:shd w:val="clear" w:color="auto" w:fill="FFFFFF"/>
        <w:spacing w:line="330" w:lineRule="atLeast"/>
        <w:ind w:firstLine="600"/>
        <w:jc w:val="left"/>
        <w:rPr>
          <w:rFonts w:asciiTheme="minorEastAsia" w:hAnsiTheme="minorEastAsia" w:cs="宋体"/>
          <w:kern w:val="0"/>
          <w:sz w:val="30"/>
          <w:szCs w:val="30"/>
        </w:rPr>
      </w:pPr>
      <w:r>
        <w:rPr>
          <w:rFonts w:asciiTheme="minorEastAsia" w:hAnsiTheme="minorEastAsia" w:cs="宋体" w:hint="eastAsia"/>
          <w:b/>
          <w:kern w:val="0"/>
          <w:sz w:val="30"/>
          <w:szCs w:val="30"/>
        </w:rPr>
        <w:t>第十二条</w:t>
      </w:r>
      <w:r>
        <w:rPr>
          <w:rFonts w:asciiTheme="minorEastAsia" w:hAnsiTheme="minorEastAsia" w:cs="宋体" w:hint="eastAsia"/>
          <w:b/>
          <w:kern w:val="0"/>
          <w:sz w:val="30"/>
          <w:szCs w:val="30"/>
        </w:rPr>
        <w:t xml:space="preserve">  </w:t>
      </w:r>
      <w:r>
        <w:rPr>
          <w:rFonts w:asciiTheme="minorEastAsia" w:hAnsiTheme="minorEastAsia" w:cs="宋体" w:hint="eastAsia"/>
          <w:kern w:val="0"/>
          <w:sz w:val="30"/>
          <w:szCs w:val="30"/>
        </w:rPr>
        <w:t>各项检查应在检查工作结束后及时将抽查结果信息及时在县政府门户网站公开，并按要求录入福州市公共信用</w:t>
      </w:r>
      <w:r>
        <w:rPr>
          <w:rFonts w:asciiTheme="minorEastAsia" w:hAnsiTheme="minorEastAsia" w:cs="宋体" w:hint="eastAsia"/>
          <w:kern w:val="0"/>
          <w:sz w:val="30"/>
          <w:szCs w:val="30"/>
        </w:rPr>
        <w:lastRenderedPageBreak/>
        <w:t>信息平台，然后推送至“国家企业信用公示系统（福建）”统一归集在企业名下，依法向社会公示，接受社会监督。</w:t>
      </w:r>
    </w:p>
    <w:p w:rsidR="008A3965" w:rsidRDefault="00292B56">
      <w:pPr>
        <w:widowControl/>
        <w:spacing w:line="340" w:lineRule="atLeast"/>
        <w:ind w:firstLineChars="200" w:firstLine="602"/>
        <w:jc w:val="left"/>
        <w:rPr>
          <w:rFonts w:asciiTheme="minorEastAsia" w:hAnsiTheme="minorEastAsia" w:cs="宋体"/>
          <w:kern w:val="0"/>
          <w:sz w:val="30"/>
          <w:szCs w:val="30"/>
        </w:rPr>
      </w:pPr>
      <w:r>
        <w:rPr>
          <w:rFonts w:asciiTheme="minorEastAsia" w:hAnsiTheme="minorEastAsia" w:cs="宋体" w:hint="eastAsia"/>
          <w:b/>
          <w:kern w:val="0"/>
          <w:sz w:val="30"/>
          <w:szCs w:val="30"/>
        </w:rPr>
        <w:t>第十三条</w:t>
      </w:r>
      <w:r w:rsidR="00C873F1">
        <w:rPr>
          <w:rFonts w:asciiTheme="minorEastAsia" w:hAnsiTheme="minorEastAsia" w:cs="宋体" w:hint="eastAsia"/>
          <w:b/>
          <w:kern w:val="0"/>
          <w:sz w:val="30"/>
          <w:szCs w:val="30"/>
        </w:rPr>
        <w:t xml:space="preserve"> </w:t>
      </w:r>
      <w:r>
        <w:rPr>
          <w:rFonts w:asciiTheme="minorEastAsia" w:hAnsiTheme="minorEastAsia" w:cs="宋体" w:hint="eastAsia"/>
          <w:kern w:val="0"/>
          <w:sz w:val="30"/>
          <w:szCs w:val="30"/>
        </w:rPr>
        <w:t xml:space="preserve"> </w:t>
      </w:r>
      <w:r>
        <w:rPr>
          <w:rFonts w:asciiTheme="minorEastAsia" w:hAnsiTheme="minorEastAsia" w:cs="宋体" w:hint="eastAsia"/>
          <w:kern w:val="0"/>
          <w:sz w:val="30"/>
          <w:szCs w:val="30"/>
        </w:rPr>
        <w:t>对抽查发现的违法违规行为和情形，要依法</w:t>
      </w:r>
      <w:r>
        <w:rPr>
          <w:rFonts w:asciiTheme="minorEastAsia" w:hAnsiTheme="minorEastAsia" w:cs="宋体" w:hint="eastAsia"/>
          <w:kern w:val="0"/>
          <w:sz w:val="30"/>
          <w:szCs w:val="30"/>
        </w:rPr>
        <w:t>依规加大惩处力度，形成有效震慑，属于其他部门管辖的，应当及时移送相关部门查处，涉嫌犯罪的，依法移送公安机关。增强市场主体守法的自觉性，做到“惩处一例警示一片”。抽查情况及查处结果在不涉密的情况下要及时向社会公布，主动接受社会监督。</w:t>
      </w:r>
    </w:p>
    <w:p w:rsidR="008A3965" w:rsidRDefault="00292B56">
      <w:pPr>
        <w:widowControl/>
        <w:spacing w:line="340" w:lineRule="atLeast"/>
        <w:ind w:firstLineChars="200" w:firstLine="602"/>
        <w:jc w:val="left"/>
        <w:rPr>
          <w:rFonts w:asciiTheme="minorEastAsia" w:hAnsiTheme="minorEastAsia" w:cs="宋体"/>
          <w:kern w:val="0"/>
          <w:sz w:val="30"/>
          <w:szCs w:val="30"/>
        </w:rPr>
      </w:pPr>
      <w:r>
        <w:rPr>
          <w:rFonts w:asciiTheme="minorEastAsia" w:hAnsiTheme="minorEastAsia" w:cs="宋体" w:hint="eastAsia"/>
          <w:b/>
          <w:kern w:val="0"/>
          <w:sz w:val="30"/>
          <w:szCs w:val="30"/>
        </w:rPr>
        <w:t>第十四条</w:t>
      </w:r>
      <w:r>
        <w:rPr>
          <w:rFonts w:asciiTheme="minorEastAsia" w:hAnsiTheme="minorEastAsia" w:cs="宋体" w:hint="eastAsia"/>
          <w:b/>
          <w:kern w:val="0"/>
          <w:sz w:val="30"/>
          <w:szCs w:val="30"/>
        </w:rPr>
        <w:t xml:space="preserve"> </w:t>
      </w:r>
      <w:r w:rsidR="00C873F1">
        <w:rPr>
          <w:rFonts w:asciiTheme="minorEastAsia" w:hAnsiTheme="minorEastAsia" w:cs="宋体" w:hint="eastAsia"/>
          <w:b/>
          <w:kern w:val="0"/>
          <w:sz w:val="30"/>
          <w:szCs w:val="30"/>
        </w:rPr>
        <w:t xml:space="preserve"> </w:t>
      </w:r>
      <w:r>
        <w:rPr>
          <w:rFonts w:asciiTheme="minorEastAsia" w:hAnsiTheme="minorEastAsia" w:cs="宋体" w:hint="eastAsia"/>
          <w:kern w:val="0"/>
          <w:sz w:val="30"/>
          <w:szCs w:val="30"/>
        </w:rPr>
        <w:t>要建立健全本系统市场主体诚信档案、失信联合惩戒、黑名单和整改回访制度。在随机抽查工作中，要根据市场主体的信用情况，采取针对性强的监督检查方式，将随机抽查结果及时推送市县公共信用信息平台，纳入市场主体的社会信用记录，以增加随机抽查效果，完善社会信用体系建设。</w:t>
      </w:r>
    </w:p>
    <w:p w:rsidR="008A3965" w:rsidRDefault="00292B56">
      <w:pPr>
        <w:widowControl/>
        <w:spacing w:line="340" w:lineRule="atLeast"/>
        <w:ind w:firstLineChars="200" w:firstLine="602"/>
        <w:jc w:val="left"/>
        <w:rPr>
          <w:rFonts w:asciiTheme="minorEastAsia" w:hAnsiTheme="minorEastAsia" w:cs="宋体"/>
          <w:kern w:val="0"/>
          <w:sz w:val="30"/>
          <w:szCs w:val="30"/>
        </w:rPr>
      </w:pPr>
      <w:r>
        <w:rPr>
          <w:rFonts w:asciiTheme="minorEastAsia" w:hAnsiTheme="minorEastAsia" w:cs="宋体" w:hint="eastAsia"/>
          <w:b/>
          <w:kern w:val="0"/>
          <w:sz w:val="30"/>
          <w:szCs w:val="30"/>
        </w:rPr>
        <w:t>第十五条</w:t>
      </w:r>
      <w:r w:rsidR="00C873F1">
        <w:rPr>
          <w:rFonts w:asciiTheme="minorEastAsia" w:hAnsiTheme="minorEastAsia" w:cs="宋体" w:hint="eastAsia"/>
          <w:b/>
          <w:kern w:val="0"/>
          <w:sz w:val="30"/>
          <w:szCs w:val="30"/>
        </w:rPr>
        <w:t xml:space="preserve"> </w:t>
      </w:r>
      <w:r>
        <w:rPr>
          <w:rFonts w:asciiTheme="minorEastAsia" w:hAnsiTheme="minorEastAsia" w:cs="宋体" w:hint="eastAsia"/>
          <w:b/>
          <w:kern w:val="0"/>
          <w:sz w:val="30"/>
          <w:szCs w:val="30"/>
        </w:rPr>
        <w:t xml:space="preserve"> </w:t>
      </w:r>
      <w:r>
        <w:rPr>
          <w:rFonts w:asciiTheme="minorEastAsia" w:hAnsiTheme="minorEastAsia" w:cs="宋体" w:hint="eastAsia"/>
          <w:kern w:val="0"/>
          <w:sz w:val="30"/>
          <w:szCs w:val="30"/>
        </w:rPr>
        <w:t>对</w:t>
      </w:r>
      <w:r>
        <w:rPr>
          <w:rFonts w:asciiTheme="minorEastAsia" w:hAnsiTheme="minorEastAsia" w:cs="宋体" w:hint="eastAsia"/>
          <w:kern w:val="0"/>
          <w:sz w:val="30"/>
          <w:szCs w:val="30"/>
        </w:rPr>
        <w:t>随机抽查工作中失职渎职或消极不作为的科室和人员，应予以效能问责和责任追究，造成严重后果的，依法依规追究责任。</w:t>
      </w:r>
    </w:p>
    <w:p w:rsidR="008A3965" w:rsidRDefault="00292B56">
      <w:pPr>
        <w:widowControl/>
        <w:spacing w:line="340" w:lineRule="atLeast"/>
        <w:ind w:firstLineChars="200" w:firstLine="602"/>
        <w:jc w:val="left"/>
        <w:rPr>
          <w:rFonts w:asciiTheme="minorEastAsia" w:hAnsiTheme="minorEastAsia" w:cs="宋体"/>
          <w:kern w:val="0"/>
          <w:sz w:val="30"/>
          <w:szCs w:val="30"/>
        </w:rPr>
      </w:pPr>
      <w:r>
        <w:rPr>
          <w:rFonts w:asciiTheme="minorEastAsia" w:hAnsiTheme="minorEastAsia" w:cs="宋体" w:hint="eastAsia"/>
          <w:b/>
          <w:kern w:val="0"/>
          <w:sz w:val="30"/>
          <w:szCs w:val="30"/>
        </w:rPr>
        <w:t>第十六条</w:t>
      </w:r>
      <w:r>
        <w:rPr>
          <w:rFonts w:asciiTheme="minorEastAsia" w:hAnsiTheme="minorEastAsia" w:cs="宋体" w:hint="eastAsia"/>
          <w:b/>
          <w:kern w:val="0"/>
          <w:sz w:val="30"/>
          <w:szCs w:val="30"/>
        </w:rPr>
        <w:t xml:space="preserve"> </w:t>
      </w:r>
      <w:r w:rsidR="00C873F1">
        <w:rPr>
          <w:rFonts w:asciiTheme="minorEastAsia" w:hAnsiTheme="minorEastAsia" w:cs="宋体" w:hint="eastAsia"/>
          <w:b/>
          <w:kern w:val="0"/>
          <w:sz w:val="30"/>
          <w:szCs w:val="30"/>
        </w:rPr>
        <w:t xml:space="preserve"> </w:t>
      </w:r>
      <w:r>
        <w:rPr>
          <w:rFonts w:asciiTheme="minorEastAsia" w:hAnsiTheme="minorEastAsia" w:cs="宋体" w:hint="eastAsia"/>
          <w:kern w:val="0"/>
          <w:sz w:val="30"/>
          <w:szCs w:val="30"/>
        </w:rPr>
        <w:t>本细则由永泰县商务局负责解释和修订。</w:t>
      </w:r>
    </w:p>
    <w:p w:rsidR="008A3965" w:rsidRDefault="00292B56">
      <w:pPr>
        <w:widowControl/>
        <w:spacing w:line="340" w:lineRule="atLeast"/>
        <w:ind w:firstLineChars="200" w:firstLine="602"/>
        <w:jc w:val="left"/>
        <w:rPr>
          <w:rFonts w:asciiTheme="minorEastAsia" w:hAnsiTheme="minorEastAsia" w:cs="宋体"/>
          <w:kern w:val="0"/>
          <w:sz w:val="30"/>
          <w:szCs w:val="30"/>
        </w:rPr>
      </w:pPr>
      <w:r>
        <w:rPr>
          <w:rFonts w:asciiTheme="minorEastAsia" w:hAnsiTheme="minorEastAsia" w:cs="宋体" w:hint="eastAsia"/>
          <w:b/>
          <w:kern w:val="0"/>
          <w:sz w:val="30"/>
          <w:szCs w:val="30"/>
        </w:rPr>
        <w:t>第十七条</w:t>
      </w:r>
      <w:r w:rsidR="00C873F1">
        <w:rPr>
          <w:rFonts w:asciiTheme="minorEastAsia" w:hAnsiTheme="minorEastAsia" w:cs="宋体" w:hint="eastAsia"/>
          <w:b/>
          <w:kern w:val="0"/>
          <w:sz w:val="30"/>
          <w:szCs w:val="30"/>
        </w:rPr>
        <w:t xml:space="preserve"> </w:t>
      </w:r>
      <w:r>
        <w:rPr>
          <w:rFonts w:asciiTheme="minorEastAsia" w:hAnsiTheme="minorEastAsia" w:cs="宋体" w:hint="eastAsia"/>
          <w:b/>
          <w:kern w:val="0"/>
          <w:sz w:val="30"/>
          <w:szCs w:val="30"/>
        </w:rPr>
        <w:t xml:space="preserve"> </w:t>
      </w:r>
      <w:r>
        <w:rPr>
          <w:rFonts w:asciiTheme="minorEastAsia" w:hAnsiTheme="minorEastAsia" w:cs="宋体" w:hint="eastAsia"/>
          <w:kern w:val="0"/>
          <w:sz w:val="30"/>
          <w:szCs w:val="30"/>
        </w:rPr>
        <w:t>本细则自印发之日起执行。</w:t>
      </w:r>
    </w:p>
    <w:p w:rsidR="008A3965" w:rsidRDefault="008A3965">
      <w:pPr>
        <w:widowControl/>
        <w:spacing w:line="340" w:lineRule="atLeast"/>
        <w:ind w:firstLineChars="200" w:firstLine="600"/>
        <w:jc w:val="left"/>
        <w:rPr>
          <w:rFonts w:asciiTheme="minorEastAsia" w:hAnsiTheme="minorEastAsia" w:cs="宋体"/>
          <w:kern w:val="0"/>
          <w:sz w:val="30"/>
          <w:szCs w:val="30"/>
        </w:rPr>
      </w:pPr>
    </w:p>
    <w:p w:rsidR="008A3965" w:rsidRDefault="00292B56">
      <w:pPr>
        <w:widowControl/>
        <w:spacing w:line="340" w:lineRule="atLeast"/>
        <w:ind w:right="450" w:firstLineChars="200" w:firstLine="600"/>
        <w:jc w:val="right"/>
        <w:rPr>
          <w:rFonts w:asciiTheme="minorEastAsia" w:hAnsiTheme="minorEastAsia" w:cs="宋体"/>
          <w:kern w:val="0"/>
          <w:sz w:val="30"/>
          <w:szCs w:val="30"/>
        </w:rPr>
      </w:pPr>
      <w:r>
        <w:rPr>
          <w:rFonts w:asciiTheme="minorEastAsia" w:hAnsiTheme="minorEastAsia" w:cs="宋体" w:hint="eastAsia"/>
          <w:kern w:val="0"/>
          <w:sz w:val="30"/>
          <w:szCs w:val="30"/>
        </w:rPr>
        <w:t>永泰县商务局</w:t>
      </w:r>
    </w:p>
    <w:p w:rsidR="008A3965" w:rsidRDefault="00292B56">
      <w:pPr>
        <w:widowControl/>
        <w:spacing w:line="340" w:lineRule="atLeast"/>
        <w:ind w:firstLineChars="200" w:firstLine="600"/>
        <w:jc w:val="right"/>
        <w:rPr>
          <w:rFonts w:asciiTheme="minorEastAsia" w:hAnsiTheme="minorEastAsia" w:cs="宋体"/>
          <w:kern w:val="0"/>
          <w:sz w:val="30"/>
          <w:szCs w:val="30"/>
        </w:rPr>
      </w:pPr>
      <w:r>
        <w:rPr>
          <w:rFonts w:asciiTheme="minorEastAsia" w:hAnsiTheme="minorEastAsia" w:cs="宋体" w:hint="eastAsia"/>
          <w:kern w:val="0"/>
          <w:sz w:val="30"/>
          <w:szCs w:val="30"/>
        </w:rPr>
        <w:t>201</w:t>
      </w:r>
      <w:r>
        <w:rPr>
          <w:rFonts w:asciiTheme="minorEastAsia" w:hAnsiTheme="minorEastAsia" w:cs="宋体" w:hint="eastAsia"/>
          <w:kern w:val="0"/>
          <w:sz w:val="30"/>
          <w:szCs w:val="30"/>
        </w:rPr>
        <w:t>9</w:t>
      </w:r>
      <w:r>
        <w:rPr>
          <w:rFonts w:asciiTheme="minorEastAsia" w:hAnsiTheme="minorEastAsia" w:cs="宋体" w:hint="eastAsia"/>
          <w:kern w:val="0"/>
          <w:sz w:val="30"/>
          <w:szCs w:val="30"/>
        </w:rPr>
        <w:t>年</w:t>
      </w:r>
      <w:r>
        <w:rPr>
          <w:rFonts w:asciiTheme="minorEastAsia" w:hAnsiTheme="minorEastAsia" w:cs="宋体" w:hint="eastAsia"/>
          <w:kern w:val="0"/>
          <w:sz w:val="30"/>
          <w:szCs w:val="30"/>
        </w:rPr>
        <w:t>2</w:t>
      </w:r>
      <w:r>
        <w:rPr>
          <w:rFonts w:asciiTheme="minorEastAsia" w:hAnsiTheme="minorEastAsia" w:cs="宋体" w:hint="eastAsia"/>
          <w:kern w:val="0"/>
          <w:sz w:val="30"/>
          <w:szCs w:val="30"/>
        </w:rPr>
        <w:t>月</w:t>
      </w:r>
      <w:r>
        <w:rPr>
          <w:rFonts w:asciiTheme="minorEastAsia" w:hAnsiTheme="minorEastAsia" w:cs="宋体" w:hint="eastAsia"/>
          <w:kern w:val="0"/>
          <w:sz w:val="30"/>
          <w:szCs w:val="30"/>
        </w:rPr>
        <w:t>7</w:t>
      </w:r>
      <w:r>
        <w:rPr>
          <w:rFonts w:asciiTheme="minorEastAsia" w:hAnsiTheme="minorEastAsia" w:cs="宋体" w:hint="eastAsia"/>
          <w:kern w:val="0"/>
          <w:sz w:val="30"/>
          <w:szCs w:val="30"/>
        </w:rPr>
        <w:t>日</w:t>
      </w:r>
    </w:p>
    <w:p w:rsidR="008A3965" w:rsidRDefault="008A3965">
      <w:pPr>
        <w:widowControl/>
        <w:spacing w:line="340" w:lineRule="atLeast"/>
        <w:ind w:firstLineChars="200" w:firstLine="600"/>
        <w:jc w:val="right"/>
        <w:rPr>
          <w:rFonts w:asciiTheme="minorEastAsia" w:hAnsiTheme="minorEastAsia" w:cs="宋体"/>
          <w:kern w:val="0"/>
          <w:sz w:val="30"/>
          <w:szCs w:val="30"/>
        </w:rPr>
      </w:pPr>
    </w:p>
    <w:sectPr w:rsidR="008A3965" w:rsidSect="008A39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B56" w:rsidRDefault="00292B56" w:rsidP="00C873F1">
      <w:r>
        <w:separator/>
      </w:r>
    </w:p>
  </w:endnote>
  <w:endnote w:type="continuationSeparator" w:id="1">
    <w:p w:rsidR="00292B56" w:rsidRDefault="00292B56" w:rsidP="00C87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B56" w:rsidRDefault="00292B56" w:rsidP="00C873F1">
      <w:r>
        <w:separator/>
      </w:r>
    </w:p>
  </w:footnote>
  <w:footnote w:type="continuationSeparator" w:id="1">
    <w:p w:rsidR="00292B56" w:rsidRDefault="00292B56" w:rsidP="00C873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0D1A"/>
    <w:rsid w:val="00001523"/>
    <w:rsid w:val="00011973"/>
    <w:rsid w:val="00020C65"/>
    <w:rsid w:val="000716ED"/>
    <w:rsid w:val="000E58E8"/>
    <w:rsid w:val="000F18D3"/>
    <w:rsid w:val="00147F53"/>
    <w:rsid w:val="001759EA"/>
    <w:rsid w:val="001C6ED8"/>
    <w:rsid w:val="002509D9"/>
    <w:rsid w:val="00292B56"/>
    <w:rsid w:val="002D6AEE"/>
    <w:rsid w:val="003555D5"/>
    <w:rsid w:val="00374E4C"/>
    <w:rsid w:val="00383AB0"/>
    <w:rsid w:val="003B4E83"/>
    <w:rsid w:val="003F2CBE"/>
    <w:rsid w:val="00425272"/>
    <w:rsid w:val="005372BB"/>
    <w:rsid w:val="005712A6"/>
    <w:rsid w:val="006A6BEA"/>
    <w:rsid w:val="006C6917"/>
    <w:rsid w:val="006E7C1E"/>
    <w:rsid w:val="007348AA"/>
    <w:rsid w:val="007421FA"/>
    <w:rsid w:val="00743C30"/>
    <w:rsid w:val="00771AB7"/>
    <w:rsid w:val="0077298B"/>
    <w:rsid w:val="007A71C2"/>
    <w:rsid w:val="007F4108"/>
    <w:rsid w:val="0080700D"/>
    <w:rsid w:val="00877D9D"/>
    <w:rsid w:val="008A3965"/>
    <w:rsid w:val="009160CB"/>
    <w:rsid w:val="009530AC"/>
    <w:rsid w:val="00983BBB"/>
    <w:rsid w:val="009B1FB1"/>
    <w:rsid w:val="009C0B32"/>
    <w:rsid w:val="00A50D1A"/>
    <w:rsid w:val="00A9077F"/>
    <w:rsid w:val="00AE63AB"/>
    <w:rsid w:val="00B36837"/>
    <w:rsid w:val="00C77952"/>
    <w:rsid w:val="00C873F1"/>
    <w:rsid w:val="00CA0AF3"/>
    <w:rsid w:val="00D04DF3"/>
    <w:rsid w:val="00D256EF"/>
    <w:rsid w:val="00D85CC2"/>
    <w:rsid w:val="00DB2558"/>
    <w:rsid w:val="00DD7322"/>
    <w:rsid w:val="00E11734"/>
    <w:rsid w:val="00E350CC"/>
    <w:rsid w:val="00E36ADD"/>
    <w:rsid w:val="00E959B6"/>
    <w:rsid w:val="00EB05AC"/>
    <w:rsid w:val="00ED4B53"/>
    <w:rsid w:val="00F23FA6"/>
    <w:rsid w:val="00FD5FBC"/>
    <w:rsid w:val="00FE0516"/>
    <w:rsid w:val="176B0F6C"/>
    <w:rsid w:val="1CA7133D"/>
    <w:rsid w:val="1E5A68C5"/>
    <w:rsid w:val="26BF0539"/>
    <w:rsid w:val="2E7630D3"/>
    <w:rsid w:val="3AFC6100"/>
    <w:rsid w:val="3B695659"/>
    <w:rsid w:val="3C0B124B"/>
    <w:rsid w:val="527B58E8"/>
    <w:rsid w:val="5D772348"/>
    <w:rsid w:val="6A235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A3965"/>
    <w:pPr>
      <w:ind w:leftChars="2500" w:left="100"/>
    </w:pPr>
  </w:style>
  <w:style w:type="paragraph" w:styleId="a4">
    <w:name w:val="Balloon Text"/>
    <w:basedOn w:val="a"/>
    <w:link w:val="Char0"/>
    <w:uiPriority w:val="99"/>
    <w:unhideWhenUsed/>
    <w:qFormat/>
    <w:rsid w:val="008A3965"/>
    <w:rPr>
      <w:sz w:val="18"/>
      <w:szCs w:val="18"/>
    </w:rPr>
  </w:style>
  <w:style w:type="paragraph" w:styleId="a5">
    <w:name w:val="footer"/>
    <w:basedOn w:val="a"/>
    <w:link w:val="Char1"/>
    <w:uiPriority w:val="99"/>
    <w:unhideWhenUsed/>
    <w:qFormat/>
    <w:rsid w:val="008A396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A396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A3965"/>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sid w:val="008A3965"/>
    <w:rPr>
      <w:color w:val="0000FF"/>
      <w:u w:val="single"/>
    </w:rPr>
  </w:style>
  <w:style w:type="character" w:customStyle="1" w:styleId="Char0">
    <w:name w:val="批注框文本 Char"/>
    <w:basedOn w:val="a0"/>
    <w:link w:val="a4"/>
    <w:uiPriority w:val="99"/>
    <w:semiHidden/>
    <w:qFormat/>
    <w:rsid w:val="008A3965"/>
    <w:rPr>
      <w:sz w:val="18"/>
      <w:szCs w:val="18"/>
    </w:rPr>
  </w:style>
  <w:style w:type="character" w:customStyle="1" w:styleId="Char2">
    <w:name w:val="页眉 Char"/>
    <w:basedOn w:val="a0"/>
    <w:link w:val="a6"/>
    <w:uiPriority w:val="99"/>
    <w:semiHidden/>
    <w:qFormat/>
    <w:rsid w:val="008A3965"/>
    <w:rPr>
      <w:sz w:val="18"/>
      <w:szCs w:val="18"/>
    </w:rPr>
  </w:style>
  <w:style w:type="character" w:customStyle="1" w:styleId="Char1">
    <w:name w:val="页脚 Char"/>
    <w:basedOn w:val="a0"/>
    <w:link w:val="a5"/>
    <w:uiPriority w:val="99"/>
    <w:semiHidden/>
    <w:qFormat/>
    <w:rsid w:val="008A3965"/>
    <w:rPr>
      <w:sz w:val="18"/>
      <w:szCs w:val="18"/>
    </w:rPr>
  </w:style>
  <w:style w:type="character" w:customStyle="1" w:styleId="Char">
    <w:name w:val="日期 Char"/>
    <w:basedOn w:val="a0"/>
    <w:link w:val="a3"/>
    <w:uiPriority w:val="99"/>
    <w:semiHidden/>
    <w:qFormat/>
    <w:rsid w:val="008A3965"/>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306</Words>
  <Characters>1748</Characters>
  <Application>Microsoft Office Word</Application>
  <DocSecurity>0</DocSecurity>
  <Lines>14</Lines>
  <Paragraphs>4</Paragraphs>
  <ScaleCrop>false</ScaleCrop>
  <Company>微软中国</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lenovo5</cp:lastModifiedBy>
  <cp:revision>23</cp:revision>
  <cp:lastPrinted>2018-06-07T03:43:00Z</cp:lastPrinted>
  <dcterms:created xsi:type="dcterms:W3CDTF">2016-11-18T01:35:00Z</dcterms:created>
  <dcterms:modified xsi:type="dcterms:W3CDTF">2022-03-21T08:52:00Z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