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cs="宋体"/>
          <w:b w:val="0"/>
          <w:color w:val="000000"/>
          <w:kern w:val="0"/>
          <w:sz w:val="44"/>
          <w:szCs w:val="44"/>
          <w:lang w:val="en-US" w:eastAsia="zh-CN" w:bidi="ar-SA"/>
        </w:rPr>
        <w:t>市场监管领域</w:t>
      </w:r>
      <w:r>
        <w:rPr>
          <w:rFonts w:hint="eastAsia" w:ascii="宋体" w:hAnsi="宋体" w:eastAsia="宋体" w:cs="宋体"/>
          <w:b w:val="0"/>
          <w:color w:val="000000"/>
          <w:kern w:val="0"/>
          <w:sz w:val="44"/>
          <w:szCs w:val="44"/>
          <w:lang w:val="en-US" w:eastAsia="zh-CN" w:bidi="ar-SA"/>
        </w:rPr>
        <w:t>“一业一证”办事指南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color w:val="000000"/>
          <w:kern w:val="0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一、事项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名称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涉及行业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名称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大型超市、连锁药店、婴幼儿用品店、便利店、加油站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涉及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审批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1.药品经营许可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2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食品经营许可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3.第二类医疗器械经营备案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4.第三类医疗器械经营许可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承办部门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cs="宋体"/>
          <w:bCs/>
          <w:color w:val="auto"/>
          <w:sz w:val="32"/>
          <w:szCs w:val="32"/>
          <w:lang w:eastAsia="zh-CN"/>
        </w:rPr>
        <w:t>永泰县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市场监督管理局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办理条件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1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2"/>
          <w:sz w:val="32"/>
          <w:szCs w:val="32"/>
          <w:lang w:val="en-US" w:eastAsia="zh-CN" w:bidi="ar-SA"/>
        </w:rPr>
        <w:t>以“申请企业自愿”的原则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2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仅限涉及行业的企业；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申请材料齐全，符合法定形式。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申请材料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outlineLvl w:val="0"/>
        <w:rPr>
          <w:rFonts w:hint="eastAsia" w:ascii="楷体" w:hAnsi="楷体" w:eastAsia="楷体" w:cs="楷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（一）行业综合许可证核发</w:t>
      </w: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1.行业综合许可证核发申请书原件；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2.申请人委托他人申请的，代理人应当提交授权委托书原件以及代理人的身份证明文件复印件；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3.申请药品经营许可，还需提交以下材料：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135" w:firstLineChars="0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企业法定代表人、企业负责人、质量负责人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个人简历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，执业药师或药学技术人员个人简历（原件）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企业组织机构情况（原件）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保障药品质量安全的设施设备目录（原件）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企业营业场所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、仓库平面图及房屋产权或使用证明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企业质量管理文件目录原件。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4.申请食品经营许可，还需提交以下材料：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与食品经营相适应的主要设备设施布局、操作流程的文件原件；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营业执照或者其他主体资质证明文件；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保证食品安全的规章制度原件；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经营网站地址及截图原件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（含网络经营的提交）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仓库名称、具体地址、面积、方位图、配套设备设施的基本信息原件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（在经营场所外设置仓库的提交）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利用自动售货设备从事食品销售的，还应提交公示材料原件；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申请散装熟食销售的，还应提交合作协议（合同）复印件。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5.申请第二类医疗器械经营备案，还需提交以下材料：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法定代表人的身份证明、学历或者职称证明复印件；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质量负责人的身份证明、学历或者职称证明复印件；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企业负责人的身份证明、学历或者职称证明复印件；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经营范围、经营方式说明原件；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组织机构与部门设置说明原件；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经营场所、库房地址的地理位置图、平面图、房屋产权证明文件或者租赁协议（附房屋产权证明文件）复印件；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经营设施、设备目录原件；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经营质量管理制度、工作程序文件目录原件；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6.申请第三类医疗器械经营许可，还需提交以下材料：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法定代表人、企业负责人、质量负责人的身份证明复印件；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法定代表人、企业负责人、质量负责人的学历或职称证明复印件；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组织机构与部门设置说明原件；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经营场所、库房地址的地理位置图、平面图原件；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经营场所、库房地址的房屋产权证明文件或者租赁协议（附房屋产权证明文件）复印件；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经营设施、设备目录原件；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经营质量管理制度、工作程序文件目录原件；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" w:leftChars="0" w:firstLine="135" w:firstLine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信息管理系统基本情况。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40" w:leftChars="0"/>
        <w:textAlignment w:val="auto"/>
        <w:rPr>
          <w:rFonts w:hint="eastAsia" w:ascii="楷体" w:hAnsi="楷体" w:eastAsia="楷体" w:cs="楷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行业综合许可证变更</w:t>
      </w: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材料清单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1.行业综合许可证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变更申请书原件；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2.经营者地址门牌号变更的，需提供地址门牌号变更证明复印件；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3.申请人委托他人申请的，代理人应当提交授权委托书原件以及代理人的身份证明文件复印件；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4.申请药品经营许可变更，还需提交《药品经营许可证》正本、副本原件；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5.申请食品经营许可变更，还需提交《食品经营许可证》正、副本原件；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6.申请第二类医疗器械经营备案，还需提交《第二类医疗器械经营备案凭证》原件；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7.申请第三类医疗器械经营许可，还需提交《医疗器械经营许可证》原件。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（三）行</w:t>
      </w:r>
      <w:bookmarkStart w:id="0" w:name="_GoBack"/>
      <w:bookmarkEnd w:id="0"/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业综合许可证补办</w:t>
      </w: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材料清单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1.行业综合许可证补办申请书原件；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2.遗失补办的，需提供在媒体上登载的遗失声明原件（注：声明内容需涵盖所遗失的具体证件）；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3申请人委托他人申请的，代理人应当提交授权委托书原件以及代理人的身份证明文件复印件；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4.申请药品经营许可补办，还需提交《药品经营许可证》正本、副本原件（未遗失或残缺的部分）；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5.申请食品经营许可补办，还需提交《食品经营许可证》正、副本原件（未遗失或残缺的部分）；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6.申请第二类医疗器械经营备案，还需提交《第二类医疗器械经营备案凭证》原件（未遗失或残缺的部分）；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7.申请第三类医疗器械经营许可，还需提交《医疗器械经营许可》原件（未遗失或残缺的部分）。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楷体" w:hAnsi="楷体" w:eastAsia="楷体" w:cs="楷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（四）行业综合许可证注销</w:t>
      </w: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材料清单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1.行业综合许可证注销申请书原件；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2.申请人委托他人申请的，代理人应当提交授权委托书原件以及代理人的身份证明文件复印件；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3.申请药品经营许可注销，还需提交《药品经营许可证》正本、副本原件；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4.申请食品经营许可注销，还需提交《食品经营许可证》正、副本原件；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5.申请第二类医疗器械经营备案，还需提交《第二类医疗器械经营备案凭证》原件；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6.申请第三类医疗器械经营许可注销，还需提交《医疗器械经营许可证》原件。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（五）</w:t>
      </w: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1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未特别注明来源渠道、出具部门的材料由申请人自备。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2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未特别注明“复印件”的材料，应当提交原件。提交复印件的，应当注明“与原件一致”并由申请人签署，或者由其指定的代表或共同委托的代理人加盖公章或签字。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3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未特别注明纸质材料份数的材料只需提交一份，相同材料只需提交一份。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4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未特别注明“电子”、“纸质或电子”的材料，申请人应以纸质形式提交。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5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以上凡是涉及本部门颁发的证照复印件和批文复印件不再要求提交，凡是可通过电子证照库查询共享到的证照，不再要求提交纸质证照复印件，由办理机关自行打印并归档。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6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未注明“非必要”、“容缺后补”的为必要材料，应在提出申请当时提交。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七、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办理时间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上午：9:00-12:00，下午：13:30-17:30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办理方式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办理地址：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永泰县城峰镇双子星大厦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行政服务中心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二楼28-31号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窗口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2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是否支持快递申请：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支持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收费情况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1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收费标准：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联系方式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业务咨询：059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-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62275503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2.监督投诉：0591-12345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承诺办理时限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受理之日起13个工作日（不含企业整改时限）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结果名称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行业综合许可证、药品经营许可证、食品经营许可证、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第二类医疗器械经营备案凭证、医疗器械经营许可证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十三、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领取方式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窗口领取、邮寄送达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十四、申请表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行业综合许可证核发申请书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（空表）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行业综合许可证核发申请书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（范表）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变更申请书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（空表）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变更申请书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（范表）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补办申请书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（空表）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补办申请书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（范表）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注销申请书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（空表）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行业综合许可证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注销申请书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（范表）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授权委托书（空表）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10.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授权委托书（范表）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9F864"/>
    <w:multiLevelType w:val="singleLevel"/>
    <w:tmpl w:val="CC89F86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F0D6BCF4"/>
    <w:multiLevelType w:val="singleLevel"/>
    <w:tmpl w:val="F0D6BCF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18DF99B2"/>
    <w:multiLevelType w:val="singleLevel"/>
    <w:tmpl w:val="18DF99B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B12F5F5"/>
    <w:multiLevelType w:val="singleLevel"/>
    <w:tmpl w:val="4B12F5F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61274833"/>
    <w:multiLevelType w:val="singleLevel"/>
    <w:tmpl w:val="61274833"/>
    <w:lvl w:ilvl="0" w:tentative="0">
      <w:start w:val="2"/>
      <w:numFmt w:val="chineseCounting"/>
      <w:suff w:val="nothing"/>
      <w:lvlText w:val="（%1）"/>
      <w:lvlJc w:val="left"/>
    </w:lvl>
  </w:abstractNum>
  <w:abstractNum w:abstractNumId="5">
    <w:nsid w:val="612DE074"/>
    <w:multiLevelType w:val="singleLevel"/>
    <w:tmpl w:val="612DE07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5099A"/>
    <w:rsid w:val="11A817DF"/>
    <w:rsid w:val="11F41331"/>
    <w:rsid w:val="2DC14185"/>
    <w:rsid w:val="3C2179EC"/>
    <w:rsid w:val="3EF7343C"/>
    <w:rsid w:val="6E745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何铃桦</cp:lastModifiedBy>
  <dcterms:modified xsi:type="dcterms:W3CDTF">2023-09-25T13:21:31Z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