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96" w:lineRule="exact"/>
        <w:jc w:val="center"/>
        <w:textAlignment w:val="top"/>
        <w:outlineLvl w:val="0"/>
        <w:rPr>
          <w:rFonts w:hint="eastAsia"/>
          <w:b/>
          <w:bCs/>
          <w:sz w:val="44"/>
          <w:szCs w:val="44"/>
        </w:rPr>
      </w:pPr>
      <w:bookmarkStart w:id="0" w:name="_GoBack"/>
      <w:r>
        <w:rPr>
          <w:rFonts w:hint="eastAsia"/>
          <w:b/>
          <w:bCs/>
          <w:sz w:val="44"/>
          <w:szCs w:val="44"/>
          <w:lang w:eastAsia="zh-CN"/>
        </w:rPr>
        <w:t>永泰县智慧信息产业园C21及周边地块控规调整论证报告</w:t>
      </w:r>
      <w:bookmarkEnd w:id="0"/>
      <w:r>
        <w:rPr>
          <w:rFonts w:hint="eastAsia"/>
          <w:b/>
          <w:bCs/>
          <w:sz w:val="44"/>
          <w:szCs w:val="44"/>
          <w:lang w:eastAsia="zh-CN"/>
        </w:rPr>
        <w:t>草案</w:t>
      </w:r>
      <w:r>
        <w:rPr>
          <w:rFonts w:hint="eastAsia"/>
          <w:b/>
          <w:bCs/>
          <w:sz w:val="44"/>
          <w:szCs w:val="44"/>
        </w:rPr>
        <w:t>公示稿</w:t>
      </w:r>
    </w:p>
    <w:p>
      <w:pPr>
        <w:spacing w:line="596" w:lineRule="exact"/>
        <w:jc w:val="center"/>
        <w:textAlignment w:val="top"/>
        <w:outlineLvl w:val="0"/>
        <w:rPr>
          <w:rFonts w:hint="eastAsia"/>
          <w:b/>
          <w:bCs/>
          <w:sz w:val="44"/>
          <w:szCs w:val="4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u w:val="none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u w:val="none"/>
        </w:rPr>
        <w:t>一、控规调整的主要内容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u w:val="none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u w:val="none"/>
        </w:rPr>
        <w:t>（一）调整范围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u w:val="none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u w:val="none"/>
          <w:lang w:val="en-US" w:eastAsia="zh-CN"/>
        </w:rPr>
        <w:t>本次调整论证的具体范围：东至三环路，西到山体，南至高压走廊，北至规划消防站，规划调整面积8.33公顷。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highlight w:val="none"/>
          <w:u w:val="none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highlight w:val="none"/>
          <w:u w:val="none"/>
        </w:rPr>
        <w:t>（二）调整的主要内容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highlight w:val="none"/>
          <w:u w:val="none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highlight w:val="none"/>
          <w:u w:val="none"/>
        </w:rPr>
        <w:t>1.</w:t>
      </w: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highlight w:val="none"/>
          <w:u w:val="none"/>
          <w:lang w:val="en-US" w:eastAsia="zh-CN"/>
        </w:rPr>
        <w:t>原控规C-21地块用地性质由二类住宅用地调整为二类工业用地，地块编号调整为C-21-1地块，用地面积43254.6平方米不变，1.2≤容积率≤3.0，10%≤绿地率≤20%，建筑密度≥30%，建筑系数≥40%，建筑限高为36米；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highlight w:val="none"/>
          <w:u w:val="none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highlight w:val="none"/>
          <w:u w:val="none"/>
          <w:lang w:val="en-US" w:eastAsia="zh-CN"/>
        </w:rPr>
        <w:t>2.将C-25地块防护绿地延伸至二期用地，面积由3772平方米调整为4943平方米；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highlight w:val="none"/>
          <w:u w:val="none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highlight w:val="none"/>
          <w:u w:val="none"/>
          <w:lang w:val="en-US" w:eastAsia="zh-CN"/>
        </w:rPr>
        <w:t>3.将原控规</w:t>
      </w: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highlight w:val="none"/>
          <w:u w:val="none"/>
        </w:rPr>
        <w:t>C-21地块</w:t>
      </w: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highlight w:val="none"/>
          <w:u w:val="none"/>
          <w:lang w:eastAsia="zh-CN"/>
        </w:rPr>
        <w:t>东北侧</w:t>
      </w: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highlight w:val="none"/>
          <w:u w:val="none"/>
          <w:lang w:val="en-US" w:eastAsia="zh-CN"/>
        </w:rPr>
        <w:t>35081平方米的</w:t>
      </w: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highlight w:val="none"/>
          <w:u w:val="none"/>
        </w:rPr>
        <w:t>农林用地调整为二类工业用地</w:t>
      </w: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highlight w:val="none"/>
          <w:u w:val="none"/>
          <w:lang w:eastAsia="zh-CN"/>
        </w:rPr>
        <w:t>，地块编号为</w:t>
      </w: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highlight w:val="none"/>
          <w:u w:val="none"/>
          <w:lang w:val="en-US" w:eastAsia="zh-CN"/>
        </w:rPr>
        <w:t>C-21-2地块，用地面积35081平方米，1.2≤容积率≤3.0，10%≤绿地率≤20%，建筑密度≥30%，建筑系数≥40%，建筑限高为36米</w:t>
      </w: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highlight w:val="none"/>
          <w:u w:val="none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u w:val="none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u w:val="none"/>
        </w:rPr>
        <w:t>二、控规调整论证结论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u w:val="none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u w:val="none"/>
        </w:rPr>
        <w:t>本项目地块控规调整，符合地方政策导向，符合法律法规规定和程序要求，符合新一轮</w:t>
      </w: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u w:val="none"/>
          <w:lang w:eastAsia="zh-CN"/>
        </w:rPr>
        <w:t>正在编制的</w:t>
      </w:r>
      <w:r>
        <w:rPr>
          <w:rFonts w:hint="eastAsia" w:ascii="仿宋_GB2312" w:hAnsi="仿宋_GB2312" w:eastAsia="仿宋_GB2312" w:cs="仿宋_GB2312"/>
          <w:b w:val="0"/>
          <w:bCs w:val="0"/>
          <w:color w:val="000000"/>
          <w:sz w:val="32"/>
          <w:szCs w:val="32"/>
          <w:u w:val="none"/>
        </w:rPr>
        <w:t>永泰县国土空间规划，有助于完善永泰县产业结构，因此对本项目地块控规进行调整是必要且可行的。</w:t>
      </w:r>
    </w:p>
    <w:p>
      <w:pPr>
        <w:rPr>
          <w:rFonts w:hint="eastAsia" w:ascii="仿宋" w:hAnsi="仿宋" w:eastAsia="仿宋" w:cs="仿宋"/>
          <w:color w:val="000000"/>
          <w:kern w:val="0"/>
          <w:sz w:val="31"/>
          <w:szCs w:val="31"/>
          <w:lang w:val="en-US" w:eastAsia="zh-CN" w:bidi="ar"/>
        </w:rPr>
      </w:pPr>
      <w:r>
        <w:rPr>
          <w:rFonts w:hint="eastAsia" w:ascii="仿宋" w:hAnsi="仿宋" w:eastAsia="仿宋" w:cs="仿宋"/>
          <w:color w:val="000000"/>
          <w:kern w:val="0"/>
          <w:sz w:val="31"/>
          <w:szCs w:val="31"/>
          <w:lang w:val="en-US" w:eastAsia="zh-CN" w:bidi="ar"/>
        </w:rPr>
        <w:br w:type="page"/>
      </w:r>
    </w:p>
    <w:p>
      <w:pPr>
        <w:rPr>
          <w:rFonts w:hint="eastAsia" w:ascii="仿宋" w:hAnsi="仿宋" w:eastAsia="仿宋" w:cs="仿宋"/>
          <w:color w:val="000000"/>
          <w:kern w:val="0"/>
          <w:sz w:val="31"/>
          <w:szCs w:val="3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32"/>
          <w:szCs w:val="32"/>
          <w:u w:val="none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-2028190</wp:posOffset>
            </wp:positionH>
            <wp:positionV relativeFrom="paragraph">
              <wp:posOffset>1904365</wp:posOffset>
            </wp:positionV>
            <wp:extent cx="9403715" cy="5486400"/>
            <wp:effectExtent l="0" t="0" r="0" b="6985"/>
            <wp:wrapTight wrapText="bothSides">
              <wp:wrapPolygon>
                <wp:start x="21600" y="3"/>
                <wp:lineTo x="42" y="3"/>
                <wp:lineTo x="42" y="21553"/>
                <wp:lineTo x="21600" y="21553"/>
                <wp:lineTo x="21600" y="3"/>
              </wp:wrapPolygon>
            </wp:wrapTight>
            <wp:docPr id="2" name="图片 2" descr="02a29a076d7eedf1808cd4076abba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02a29a076d7eedf1808cd4076abba2f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940371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rPr>
          <w:rFonts w:hint="eastAsia" w:ascii="宋体" w:hAnsi="宋体" w:eastAsia="宋体" w:cs="宋体"/>
          <w:b w:val="0"/>
          <w:bCs w:val="0"/>
          <w:color w:val="000000"/>
          <w:sz w:val="32"/>
          <w:szCs w:val="32"/>
          <w:u w:val="none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-2304415</wp:posOffset>
            </wp:positionH>
            <wp:positionV relativeFrom="paragraph">
              <wp:posOffset>1280795</wp:posOffset>
            </wp:positionV>
            <wp:extent cx="10118090" cy="7158990"/>
            <wp:effectExtent l="0" t="0" r="3810" b="3810"/>
            <wp:wrapTight wrapText="bothSides">
              <wp:wrapPolygon>
                <wp:start x="21600" y="0"/>
                <wp:lineTo x="19" y="0"/>
                <wp:lineTo x="19" y="21573"/>
                <wp:lineTo x="21600" y="21573"/>
                <wp:lineTo x="21600" y="0"/>
              </wp:wrapPolygon>
            </wp:wrapTight>
            <wp:docPr id="3" name="图片 3" descr="7f75106fc9d89d269f789831c128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7f75106fc9d89d269f789831c12862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-5400000">
                      <a:off x="0" y="0"/>
                      <a:ext cx="10118090" cy="715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pgSz w:w="11906" w:h="16838"/>
      <w:pgMar w:top="1191" w:right="1800" w:bottom="1134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4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316350D"/>
    <w:rsid w:val="28D9026E"/>
    <w:rsid w:val="3316350D"/>
    <w:rsid w:val="49C1759C"/>
    <w:rsid w:val="61F125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">
    <w:name w:val="NormalCharacter"/>
    <w:qFormat/>
    <w:uiPriority w:val="0"/>
    <w:rPr>
      <w:rFonts w:ascii="Calibri" w:hAnsi="Calibri"/>
      <w:kern w:val="2"/>
      <w:sz w:val="21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Office_11.1.0.10700_F1E327BC-269C-435d-A152-05C5408002CA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2021-08-17T14:41:00Z</dcterms:created>
  <dc:creator>郑杰</dc:creator>
  <cp:lastModifiedBy>郑杰</cp:lastModifiedBy>
  <cp:lastPrinted>2021-08-18T01:46:00Z</cp:lastPrinted>
  <dcterms:modified xsi:type="dcterms:W3CDTF">2021-08-25T01:55:05Z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CF6B9FC5B46E4882A534FEBCC2553D6C</vt:lpwstr>
  </property>
</Properties>
</file>