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96" w:lineRule="exact"/>
        <w:jc w:val="center"/>
        <w:textAlignment w:val="top"/>
        <w:outlineLvl w:val="0"/>
        <w:rPr>
          <w:rFonts w:hint="eastAsia"/>
          <w:b/>
          <w:bCs/>
          <w:sz w:val="44"/>
          <w:szCs w:val="44"/>
          <w:lang w:eastAsia="zh-CN"/>
        </w:rPr>
      </w:pPr>
      <w:r>
        <w:rPr>
          <w:rFonts w:hint="eastAsia"/>
          <w:b/>
          <w:bCs/>
          <w:sz w:val="44"/>
          <w:szCs w:val="44"/>
          <w:lang w:eastAsia="zh-CN"/>
        </w:rPr>
        <w:t>永泰县霞拔乡35KV变电站选址论证报告</w:t>
      </w:r>
    </w:p>
    <w:p>
      <w:pPr>
        <w:spacing w:line="596" w:lineRule="exact"/>
        <w:jc w:val="center"/>
        <w:textAlignment w:val="top"/>
        <w:outlineLvl w:val="0"/>
        <w:rPr>
          <w:rFonts w:hint="eastAsia"/>
          <w:b/>
          <w:bCs/>
          <w:sz w:val="44"/>
          <w:szCs w:val="44"/>
        </w:rPr>
      </w:pPr>
      <w:r>
        <w:rPr>
          <w:rFonts w:hint="eastAsia"/>
          <w:b/>
          <w:bCs/>
          <w:sz w:val="44"/>
          <w:szCs w:val="44"/>
          <w:lang w:eastAsia="zh-CN"/>
        </w:rPr>
        <w:t>草案</w:t>
      </w:r>
      <w:r>
        <w:rPr>
          <w:rFonts w:hint="eastAsia"/>
          <w:b/>
          <w:bCs/>
          <w:sz w:val="44"/>
          <w:szCs w:val="44"/>
        </w:rPr>
        <w:t>公示稿</w:t>
      </w:r>
    </w:p>
    <w:p>
      <w:pPr>
        <w:spacing w:line="596" w:lineRule="exact"/>
        <w:jc w:val="center"/>
        <w:textAlignment w:val="top"/>
        <w:outlineLvl w:val="0"/>
        <w:rPr>
          <w:rFonts w:hint="eastAsia"/>
          <w:b/>
          <w:bCs/>
          <w:sz w:val="44"/>
          <w:szCs w:val="44"/>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选址背景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textAlignment w:val="auto"/>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t xml:space="preserve"> 为满足霞拔片区负荷发展需要，用于解决长线路的出口低电压问题及解决霞拔乡无变电站布点同时有效缓解相邻的东洋乡春节高峰期供电压力，提高了供电可靠性</w:t>
      </w:r>
      <w:r>
        <w:rPr>
          <w:rFonts w:hint="eastAsia" w:ascii="仿宋" w:hAnsi="仿宋" w:eastAsia="仿宋" w:cs="仿宋"/>
          <w:sz w:val="32"/>
          <w:szCs w:val="32"/>
          <w:lang w:val="en-US" w:eastAsia="zh-CN"/>
        </w:rPr>
        <w:t>，霞拔乡35kv变电站建设迫在眉睫。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原《永泰县霞拔乡总体规划2017-2035》（在编暂停批复）拟将霞拔变电站规划于集镇区南面山体位置，经现场踏勘，预测该地块土石方量大，紧邻民房,与道路高差大，爆破危险性较高，且工程造价偏高，不能满足霞拔变急迫建设的条件，亟需另行选址。</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拟选址方案</w:t>
      </w:r>
    </w:p>
    <w:p>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拟选址于集镇区东南侧山坡地，拟选址供电用地（U12）用地面积为2056平方米，容积率≤1.0，建筑密度≤35%，绿地率≥30%，建筑高度≤24米。</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选址可行性及结论</w:t>
      </w:r>
    </w:p>
    <w:p>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本次拟选址变电站地块没有占用生态红线和永久基本农田保护区等管控线，但占用省三级生态公益林，根据《福建省生态公益林条例》第二十五条：三级保护的生态公益林除经依法批准的基础设施、民生保障项目和公共事业项目之外，禁止开发。本次变电站是2020年和2021年连续两年列入省重点项目名单，属于民生保障项目，符合要求。</w:t>
      </w:r>
    </w:p>
    <w:p>
      <w:pPr>
        <w:rPr>
          <w:rFonts w:hint="eastAsia" w:ascii="仿宋" w:hAnsi="仿宋" w:eastAsia="仿宋" w:cs="仿宋"/>
          <w:color w:val="000000"/>
          <w:kern w:val="0"/>
          <w:sz w:val="31"/>
          <w:szCs w:val="31"/>
          <w:lang w:val="en-US" w:eastAsia="zh-CN" w:bidi="ar"/>
        </w:rPr>
      </w:pPr>
      <w:r>
        <w:rPr>
          <w:rFonts w:hint="default" w:ascii="仿宋" w:hAnsi="仿宋" w:eastAsia="仿宋" w:cs="仿宋"/>
          <w:sz w:val="32"/>
          <w:szCs w:val="32"/>
          <w:lang w:val="en-US" w:eastAsia="zh-CN"/>
        </w:rPr>
        <w:t>综上所述，本次选址论证研究是为了“优化营商环境，保证霞拔片区供电可靠性”；本选址方案符合国土空间规划管理要求和霞拔乡土地利用总体规划要求，不占用霞拔乡</w:t>
      </w:r>
      <w:r>
        <w:rPr>
          <w:rFonts w:hint="eastAsia" w:ascii="仿宋" w:hAnsi="仿宋" w:eastAsia="仿宋" w:cs="仿宋"/>
          <w:sz w:val="32"/>
          <w:szCs w:val="32"/>
          <w:lang w:val="en-US" w:eastAsia="zh-CN"/>
        </w:rPr>
        <w:t>总体规划</w:t>
      </w:r>
      <w:r>
        <w:rPr>
          <w:rFonts w:hint="default" w:ascii="仿宋" w:hAnsi="仿宋" w:eastAsia="仿宋" w:cs="仿宋"/>
          <w:sz w:val="32"/>
          <w:szCs w:val="32"/>
          <w:lang w:val="en-US" w:eastAsia="zh-CN"/>
        </w:rPr>
        <w:t>禁止建设区和强制性要求，不占用生态保护红线、永久基本农田等管控要求，因此该选址方案必要且可行</w:t>
      </w:r>
      <w:r>
        <w:rPr>
          <w:rFonts w:hint="eastAsia" w:ascii="仿宋" w:hAnsi="仿宋" w:eastAsia="仿宋" w:cs="仿宋"/>
          <w:sz w:val="32"/>
          <w:szCs w:val="32"/>
          <w:lang w:val="en-US" w:eastAsia="zh-CN"/>
        </w:rPr>
        <w:t>，但鉴于该选址方案位于山坡地，需做好地灾评估和工程防护措施</w:t>
      </w:r>
      <w:r>
        <w:rPr>
          <w:rFonts w:hint="default" w:ascii="仿宋" w:hAnsi="仿宋" w:eastAsia="仿宋" w:cs="仿宋"/>
          <w:sz w:val="32"/>
          <w:szCs w:val="32"/>
          <w:lang w:val="en-US" w:eastAsia="zh-CN"/>
        </w:rPr>
        <w:t>。</w:t>
      </w:r>
      <w:r>
        <w:rPr>
          <w:rFonts w:hint="eastAsia" w:ascii="仿宋" w:hAnsi="仿宋" w:eastAsia="仿宋" w:cs="仿宋"/>
          <w:color w:val="000000"/>
          <w:kern w:val="0"/>
          <w:sz w:val="31"/>
          <w:szCs w:val="31"/>
          <w:lang w:val="en-US" w:eastAsia="zh-CN" w:bidi="ar"/>
        </w:rPr>
        <w:br w:type="page"/>
      </w:r>
    </w:p>
    <w:p>
      <w:pPr>
        <w:rPr>
          <w:rFonts w:hint="eastAsia" w:ascii="仿宋" w:hAnsi="仿宋" w:eastAsia="仿宋" w:cs="仿宋"/>
          <w:color w:val="000000"/>
          <w:kern w:val="0"/>
          <w:sz w:val="31"/>
          <w:szCs w:val="31"/>
          <w:lang w:val="en-US" w:eastAsia="zh-CN" w:bidi="ar"/>
        </w:rPr>
      </w:pPr>
      <w:r>
        <w:rPr>
          <w:rFonts w:hint="eastAsia" w:ascii="仿宋" w:hAnsi="仿宋" w:eastAsia="仿宋" w:cs="仿宋"/>
          <w:sz w:val="32"/>
          <w:szCs w:val="32"/>
          <w:lang w:eastAsia="zh-CN"/>
        </w:rPr>
        <w:drawing>
          <wp:anchor distT="0" distB="0" distL="114300" distR="114300" simplePos="0" relativeHeight="251659264" behindDoc="1" locked="0" layoutInCell="1" allowOverlap="1">
            <wp:simplePos x="0" y="0"/>
            <wp:positionH relativeFrom="column">
              <wp:posOffset>-2588260</wp:posOffset>
            </wp:positionH>
            <wp:positionV relativeFrom="paragraph">
              <wp:posOffset>1492885</wp:posOffset>
            </wp:positionV>
            <wp:extent cx="10165080" cy="6143625"/>
            <wp:effectExtent l="0" t="0" r="3175" b="7620"/>
            <wp:wrapNone/>
            <wp:docPr id="2" name="图片 2" descr="00霞拔乡35kv变电站选址论证报告-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0霞拔乡35kv变电站选址论证报告-18"/>
                    <pic:cNvPicPr>
                      <a:picLocks noChangeAspect="1"/>
                    </pic:cNvPicPr>
                  </pic:nvPicPr>
                  <pic:blipFill>
                    <a:blip r:embed="rId4"/>
                    <a:srcRect l="6525" t="17769" r="5215" b="6801"/>
                    <a:stretch>
                      <a:fillRect/>
                    </a:stretch>
                  </pic:blipFill>
                  <pic:spPr>
                    <a:xfrm rot="-5400000">
                      <a:off x="0" y="0"/>
                      <a:ext cx="10165080" cy="6143625"/>
                    </a:xfrm>
                    <a:prstGeom prst="rect">
                      <a:avLst/>
                    </a:prstGeom>
                    <a:noFill/>
                    <a:ln>
                      <a:noFill/>
                    </a:ln>
                  </pic:spPr>
                </pic:pic>
              </a:graphicData>
            </a:graphic>
          </wp:anchor>
        </w:drawing>
      </w: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r>
        <w:rPr>
          <w:rFonts w:hint="default" w:ascii="仿宋" w:hAnsi="仿宋" w:eastAsia="仿宋" w:cs="仿宋"/>
          <w:sz w:val="32"/>
          <w:szCs w:val="32"/>
          <w:lang w:val="en-US" w:eastAsia="zh-CN"/>
        </w:rPr>
        <w:drawing>
          <wp:anchor distT="0" distB="0" distL="114300" distR="114300" simplePos="0" relativeHeight="251660288" behindDoc="1" locked="0" layoutInCell="1" allowOverlap="1">
            <wp:simplePos x="0" y="0"/>
            <wp:positionH relativeFrom="column">
              <wp:posOffset>-1882140</wp:posOffset>
            </wp:positionH>
            <wp:positionV relativeFrom="paragraph">
              <wp:posOffset>752475</wp:posOffset>
            </wp:positionV>
            <wp:extent cx="8965565" cy="7254240"/>
            <wp:effectExtent l="0" t="0" r="10160" b="635"/>
            <wp:wrapNone/>
            <wp:docPr id="3" name="图片 3" descr="总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总平面图"/>
                    <pic:cNvPicPr>
                      <a:picLocks noChangeAspect="1"/>
                    </pic:cNvPicPr>
                  </pic:nvPicPr>
                  <pic:blipFill>
                    <a:blip r:embed="rId5"/>
                    <a:srcRect l="5078" t="14799" r="24771" b="4831"/>
                    <a:stretch>
                      <a:fillRect/>
                    </a:stretch>
                  </pic:blipFill>
                  <pic:spPr>
                    <a:xfrm rot="-5400000">
                      <a:off x="0" y="0"/>
                      <a:ext cx="8965565" cy="7254240"/>
                    </a:xfrm>
                    <a:prstGeom prst="rect">
                      <a:avLst/>
                    </a:prstGeom>
                    <a:noFill/>
                    <a:ln>
                      <a:noFill/>
                    </a:ln>
                  </pic:spPr>
                </pic:pic>
              </a:graphicData>
            </a:graphic>
          </wp:anchor>
        </w:drawing>
      </w: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bookmarkStart w:id="0" w:name="_GoBack"/>
      <w:r>
        <w:rPr>
          <w:rFonts w:hint="default" w:ascii="仿宋" w:hAnsi="仿宋" w:eastAsia="仿宋" w:cs="仿宋"/>
          <w:sz w:val="32"/>
          <w:szCs w:val="32"/>
          <w:lang w:val="en-US" w:eastAsia="zh-CN"/>
        </w:rPr>
        <w:drawing>
          <wp:anchor distT="0" distB="0" distL="114300" distR="114300" simplePos="0" relativeHeight="251661312" behindDoc="1" locked="0" layoutInCell="1" allowOverlap="1">
            <wp:simplePos x="0" y="0"/>
            <wp:positionH relativeFrom="column">
              <wp:posOffset>-2754630</wp:posOffset>
            </wp:positionH>
            <wp:positionV relativeFrom="paragraph">
              <wp:posOffset>675005</wp:posOffset>
            </wp:positionV>
            <wp:extent cx="10793095" cy="7623175"/>
            <wp:effectExtent l="0" t="0" r="9525" b="1905"/>
            <wp:wrapNone/>
            <wp:docPr id="4" name="图片 4" descr="图则-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则-Model"/>
                    <pic:cNvPicPr>
                      <a:picLocks noChangeAspect="1"/>
                    </pic:cNvPicPr>
                  </pic:nvPicPr>
                  <pic:blipFill>
                    <a:blip r:embed="rId6"/>
                    <a:stretch>
                      <a:fillRect/>
                    </a:stretch>
                  </pic:blipFill>
                  <pic:spPr>
                    <a:xfrm rot="-5400000">
                      <a:off x="0" y="0"/>
                      <a:ext cx="10793095" cy="7623175"/>
                    </a:xfrm>
                    <a:prstGeom prst="rect">
                      <a:avLst/>
                    </a:prstGeom>
                    <a:noFill/>
                    <a:ln>
                      <a:noFill/>
                    </a:ln>
                  </pic:spPr>
                </pic:pic>
              </a:graphicData>
            </a:graphic>
          </wp:anchor>
        </w:drawing>
      </w:r>
      <w:bookmarkEnd w:id="0"/>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7737BA"/>
    <w:multiLevelType w:val="singleLevel"/>
    <w:tmpl w:val="867737BA"/>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316350D"/>
    <w:rsid w:val="04730C2E"/>
    <w:rsid w:val="28D9026E"/>
    <w:rsid w:val="3316350D"/>
    <w:rsid w:val="61F125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 w:type="character" w:customStyle="1" w:styleId="4">
    <w:name w:val="NormalCharacter"/>
    <w:qFormat/>
    <w:uiPriority w:val="0"/>
    <w:rPr>
      <w:rFonts w:ascii="Calibri" w:hAnsi="Calibr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2021-08-17T14:41:00Z</dcterms:created>
  <dc:creator>郑杰</dc:creator>
  <cp:lastModifiedBy>郑杰</cp:lastModifiedBy>
  <cp:lastPrinted>2021-08-25T01:57:47Z</cp:lastPrinted>
  <dcterms:modified xsi:type="dcterms:W3CDTF">2021-08-25T01:57:52Z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A7C5D28BCA674C26B2FA323B23E15CC0</vt:lpwstr>
  </property>
</Properties>
</file>