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u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《永泰县梧桐镇客运站地块控规调整论证报告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》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u w:val="none"/>
          <w:lang w:val="en-US" w:eastAsia="zh-CN"/>
        </w:rPr>
        <w:t>公示稿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1" w:firstLineChars="200"/>
        <w:textAlignment w:val="auto"/>
        <w:rPr>
          <w:rFonts w:hint="eastAsia" w:ascii="方正公文小标宋" w:hAnsi="方正公文小标宋" w:eastAsia="方正公文小标宋" w:cs="方正公文小标宋"/>
          <w:b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一、控规调整的主要内容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（一）调整范围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本次调整地块隶属于《梧桐镇老镇、新镇、椿阳、西林组团控制性详细规划》,调整地块北靠国道355，西临乡道020，东面及南面为自然山体，涉及调整研究范围用地面积：3.36公顷。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（二）调整的主要内容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1.用地面积调整：结合现状场地地形地貌和现状建设情况，规划对拟调整论证地块用地边界进行调整，将 G-36地块调整为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G-36-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1、G-36-2、G-36-3、G-36-4 四个地块，其中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G-36-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1地块用地面积3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.36公顷，G-36-2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地块用地面积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0.31公顷，G-36-3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地块用地面积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0.48公顷，G-36-4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地块用地面积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6.98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公顷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gree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2.规划指标调整：用地面积33610平方米，容积率≤1.8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保持不变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，建筑密度≤30%保持不变，绿地率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≥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%调整为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≥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30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%，建筑限高由3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米调整为50米。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3.停车位配比：该项目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按照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配建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机动车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停车比例按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原控规每户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0.6辆进行配建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二、控规调整论证结论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调整后与原控规相比，地块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用地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性质、功能未发生改变，开发容量未突破，其它用地指标满足相关规范要求，满足《福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州市建筑景观规划管理办法》对地块的建筑景观管控要求，不影响周边景观风貌，同时不超出地块所在基本单元的交通、公服及市政配套设施的承载能力。因此控规调整方案是必要且可行的。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附图1：调整内容——地块边界调整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118745</wp:posOffset>
                </wp:positionV>
                <wp:extent cx="1765935" cy="338455"/>
                <wp:effectExtent l="0" t="0" r="12065" b="44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“原控规”G-36地块边界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9pt;margin-top:9.35pt;height:26.65pt;width:139.05pt;z-index:251659264;mso-width-relative:page;mso-height-relative:page;" fillcolor="#FFFFFF" filled="t" stroked="f" coordsize="21600,21600" o:gfxdata="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CE7QtcAAAAJAQAADwAAAAAAAAABACAAAAAiAAAAZHJzL2Rvd25yZXYueG1s&#10;UEsBAhQAFAAAAAgAh07iQBGwsLHAAQAAdw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“原控规”G-36地块边界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31750</wp:posOffset>
                </wp:positionV>
                <wp:extent cx="1765935" cy="338455"/>
                <wp:effectExtent l="0" t="0" r="12065" b="44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拟调整后用地边界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4pt;margin-top:2.5pt;height:26.65pt;width:139.05pt;z-index:251660288;mso-width-relative:page;mso-height-relative:page;" fillcolor="#FFFFFF" filled="t" stroked="f" coordsize="21600,21600" o:gfxdata="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OijHPXAAAACQEAAA8AAAAAAAAAAQAgAAAAIgAAAGRycy9kb3ducmV2Lnht&#10;bFBLAQIUABQAAAAIAIdO4kBnbJ8zwQEAAHc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拟调整后用地边界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8850630" cy="3919220"/>
            <wp:effectExtent l="0" t="0" r="1270" b="5080"/>
            <wp:docPr id="5" name="图片 1" descr="梧桐镇客运站地块调整论证报告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梧桐镇客运站地块调整论证报告2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</w:rPr>
      </w:pPr>
      <w:r>
        <w:rPr>
          <w:rFonts w:hint="eastAsia"/>
        </w:rPr>
        <w:t xml:space="preserve">                           </w:t>
      </w:r>
    </w:p>
    <w:p>
      <w:pP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附图2：调整内容——地块指标调整</w:t>
      </w:r>
    </w:p>
    <w:p>
      <w:pPr>
        <w:ind w:left="0" w:leftChars="0" w:firstLine="0" w:firstLineChars="0"/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24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0"/>
          <w:szCs w:val="30"/>
          <w:lang w:val="en-US" w:eastAsia="zh-CN" w:bidi="ar-SA"/>
        </w:rPr>
        <w:t>本次规划地块用地性质不变，容积率由1.8调整至1.0-1.8，建筑限高由32米调整至36米，其它设计条件同时满足相关规划要求。在永泰县住建局规划设计条件函给定的地块指标的基础上，本次规划地块拟调整主要包括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240" w:lineRule="auto"/>
        <w:rPr>
          <w:rFonts w:hint="eastAsia" w:ascii="仿宋" w:hAnsi="仿宋" w:eastAsia="仿宋" w:cs="仿宋"/>
          <w:b/>
          <w:bCs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0"/>
          <w:szCs w:val="30"/>
          <w:lang w:val="en-US" w:eastAsia="zh-CN" w:bidi="ar-SA"/>
        </w:rPr>
        <w:t>（1）规划地块的面积由35846平方米调整至33610平方米。（2）建筑限高从36米调整至50米。（3）绿地率从25%调整至30%。（4）配建停车比例调整为1：0.6。</w:t>
      </w:r>
    </w:p>
    <w:p>
      <w:pPr>
        <w:ind w:left="0" w:leftChars="0" w:firstLine="0" w:firstLineChars="0"/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529705" cy="2294890"/>
            <wp:effectExtent l="0" t="0" r="4445" b="10160"/>
            <wp:docPr id="10" name="图片 10" descr="16426663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266631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附图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：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附调整后土地利用规划图</w:t>
      </w:r>
    </w:p>
    <w:p>
      <w:r>
        <w:rPr>
          <w:rFonts w:hint="default" w:eastAsia="仿宋"/>
          <w:lang w:val="en-US" w:eastAsia="zh-CN"/>
        </w:rPr>
        <w:drawing>
          <wp:inline distT="0" distB="0" distL="114300" distR="114300">
            <wp:extent cx="6145530" cy="4697730"/>
            <wp:effectExtent l="0" t="0" r="7620" b="7620"/>
            <wp:docPr id="4" name="图片 4" descr="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土地利用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16243" t="10620" r="1038"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9275" cy="1066800"/>
            <wp:effectExtent l="0" t="0" r="9525" b="0"/>
            <wp:docPr id="7" name="图片 7" descr="1642647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264724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附图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：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附调整后地块图则</w:t>
      </w:r>
    </w:p>
    <w:p>
      <w:pPr>
        <w:rPr>
          <w:rFonts w:hint="default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6753225" cy="4777740"/>
            <wp:effectExtent l="0" t="0" r="9525" b="3810"/>
            <wp:docPr id="8" name="图片 8" descr="H:\工作项目\【永泰调整论证报告】\【WT】\地块图则改.jpg地块图则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工作项目\【永泰调整论证报告】\【WT】\地块图则改.jpg地块图则改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71592F-079F-4AA5-8BDF-9F04C610CC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14C8ADC-9948-4750-B8F0-5F7C3619FF5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70267776-528A-4F1B-B8FD-582E145C7BB0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EBFE10D3-4021-4508-8D85-5CA4B379911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6BF1BEA3-0F95-46F0-AAF7-2B24EC35DCF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70D5FD2-5C80-457A-8569-0107D1DB2F6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A223995-3A4B-4F0D-88DB-E7A48FEDB7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875F7E"/>
    <w:rsid w:val="115530D6"/>
    <w:rsid w:val="243B4AD7"/>
    <w:rsid w:val="24E24E4E"/>
    <w:rsid w:val="2C89525B"/>
    <w:rsid w:val="405324A9"/>
    <w:rsid w:val="49E811CD"/>
    <w:rsid w:val="51DF19A2"/>
    <w:rsid w:val="57845590"/>
    <w:rsid w:val="5F1C5783"/>
    <w:rsid w:val="670755E8"/>
    <w:rsid w:val="6E971ED7"/>
    <w:rsid w:val="7E3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[无段落样式]"/>
    <w:unhideWhenUsed/>
    <w:uiPriority w:val="99"/>
    <w:pPr>
      <w:widowControl w:val="0"/>
      <w:autoSpaceDE w:val="0"/>
      <w:autoSpaceDN w:val="0"/>
      <w:adjustRightInd w:val="0"/>
      <w:spacing w:beforeLines="0" w:afterLines="0" w:line="288" w:lineRule="auto"/>
      <w:jc w:val="both"/>
      <w:textAlignment w:val="center"/>
    </w:pPr>
    <w:rPr>
      <w:rFonts w:hint="eastAsia" w:ascii="宋体" w:hAnsi="宋体" w:eastAsia="宋体" w:cstheme="minorBidi"/>
      <w:color w:val="000000"/>
      <w:sz w:val="24"/>
      <w:szCs w:val="24"/>
      <w:lang w:val="zh-CN"/>
    </w:rPr>
  </w:style>
  <w:style w:type="paragraph" w:customStyle="1" w:styleId="5">
    <w:name w:val="2-正文"/>
    <w:basedOn w:val="4"/>
    <w:unhideWhenUsed/>
    <w:qFormat/>
    <w:uiPriority w:val="99"/>
    <w:pPr>
      <w:spacing w:beforeLines="0" w:after="170" w:afterLines="0" w:line="480" w:lineRule="atLeast"/>
      <w:jc w:val="left"/>
    </w:pPr>
    <w:rPr>
      <w:rFonts w:hint="eastAsia" w:ascii="微软雅黑" w:hAnsi="微软雅黑" w:eastAsia="微软雅黑"/>
      <w:color w:val="6A6A6A"/>
      <w:sz w:val="36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2022-01-17T10:53:00Z</dcterms:created>
  <dc:creator>Administrator</dc:creator>
  <cp:lastModifiedBy>郑杰</cp:lastModifiedBy>
  <cp:lastPrinted>2022-01-17T11:07:00Z</cp:lastPrinted>
  <dcterms:modified xsi:type="dcterms:W3CDTF">2022-01-21T08:56:07Z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DF6F2F20A236492CA091967BF732CFD3</vt:lpwstr>
  </property>
</Properties>
</file>