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附件</w:t>
      </w:r>
      <w:r>
        <w:rPr>
          <w:rFonts w:hint="eastAsia" w:ascii="仿宋" w:hAnsi="仿宋" w:eastAsia="仿宋" w:cs="宋体"/>
          <w:bCs/>
          <w:color w:val="000000"/>
          <w:kern w:val="0"/>
          <w:sz w:val="32"/>
          <w:szCs w:val="32"/>
          <w:lang w:val="en-US" w:eastAsia="zh-CN"/>
        </w:rPr>
        <w:t>4</w:t>
      </w:r>
    </w:p>
    <w:p>
      <w:pPr>
        <w:widowControl/>
        <w:adjustRightInd w:val="0"/>
        <w:snapToGrid w:val="0"/>
        <w:spacing w:before="156" w:beforeLines="50" w:after="156" w:afterLines="50" w:line="360" w:lineRule="auto"/>
        <w:jc w:val="center"/>
        <w:rPr>
          <w:rFonts w:hint="eastAsia" w:asciiTheme="majorEastAsia" w:hAnsiTheme="majorEastAsia" w:eastAsiaTheme="majorEastAsia" w:cstheme="majorEastAsia"/>
          <w:b/>
          <w:bCs w:val="0"/>
          <w:color w:val="000000"/>
          <w:kern w:val="0"/>
          <w:sz w:val="44"/>
          <w:szCs w:val="44"/>
          <w:lang w:eastAsia="zh-CN"/>
        </w:rPr>
      </w:pPr>
    </w:p>
    <w:p>
      <w:pPr>
        <w:widowControl/>
        <w:adjustRightInd w:val="0"/>
        <w:snapToGrid w:val="0"/>
        <w:spacing w:before="156" w:beforeLines="50" w:after="156" w:afterLines="50" w:line="360" w:lineRule="auto"/>
        <w:jc w:val="center"/>
        <w:rPr>
          <w:rFonts w:hint="eastAsia" w:asciiTheme="majorEastAsia" w:hAnsiTheme="majorEastAsia" w:eastAsiaTheme="majorEastAsia" w:cstheme="majorEastAsia"/>
          <w:b/>
          <w:bCs w:val="0"/>
          <w:color w:val="000000"/>
          <w:kern w:val="0"/>
          <w:sz w:val="44"/>
          <w:szCs w:val="44"/>
        </w:rPr>
      </w:pPr>
      <w:r>
        <w:rPr>
          <w:rFonts w:hint="eastAsia" w:asciiTheme="majorEastAsia" w:hAnsiTheme="majorEastAsia" w:eastAsiaTheme="majorEastAsia" w:cstheme="majorEastAsia"/>
          <w:b/>
          <w:bCs w:val="0"/>
          <w:color w:val="000000"/>
          <w:kern w:val="0"/>
          <w:sz w:val="44"/>
          <w:szCs w:val="44"/>
          <w:lang w:eastAsia="zh-CN"/>
        </w:rPr>
        <w:t>永泰县</w:t>
      </w:r>
      <w:r>
        <w:rPr>
          <w:rFonts w:hint="eastAsia" w:asciiTheme="majorEastAsia" w:hAnsiTheme="majorEastAsia" w:eastAsiaTheme="majorEastAsia" w:cstheme="majorEastAsia"/>
          <w:b/>
          <w:bCs w:val="0"/>
          <w:color w:val="000000"/>
          <w:kern w:val="0"/>
          <w:sz w:val="44"/>
          <w:szCs w:val="44"/>
        </w:rPr>
        <w:t>20</w:t>
      </w:r>
      <w:r>
        <w:rPr>
          <w:rFonts w:hint="eastAsia" w:asciiTheme="majorEastAsia" w:hAnsiTheme="majorEastAsia" w:eastAsiaTheme="majorEastAsia" w:cstheme="majorEastAsia"/>
          <w:b/>
          <w:bCs w:val="0"/>
          <w:color w:val="000000"/>
          <w:kern w:val="0"/>
          <w:sz w:val="44"/>
          <w:szCs w:val="44"/>
          <w:lang w:val="en-US" w:eastAsia="zh-CN"/>
        </w:rPr>
        <w:t>23</w:t>
      </w:r>
      <w:r>
        <w:rPr>
          <w:rFonts w:hint="eastAsia" w:asciiTheme="majorEastAsia" w:hAnsiTheme="majorEastAsia" w:eastAsiaTheme="majorEastAsia" w:cstheme="majorEastAsia"/>
          <w:b/>
          <w:bCs w:val="0"/>
          <w:color w:val="000000"/>
          <w:kern w:val="0"/>
          <w:sz w:val="44"/>
          <w:szCs w:val="44"/>
        </w:rPr>
        <w:t>年“三公”经费预算安排情况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rPr>
      </w:pPr>
      <w:r>
        <w:rPr>
          <w:rFonts w:hint="eastAsia" w:ascii="仿宋" w:hAnsi="仿宋" w:eastAsia="仿宋" w:cs="宋体"/>
          <w:kern w:val="0"/>
          <w:sz w:val="32"/>
          <w:szCs w:val="32"/>
        </w:rPr>
        <w:t>根据国务院关于推进政府预算信息公开的决策部署和省政府工作安排，经</w:t>
      </w:r>
      <w:r>
        <w:rPr>
          <w:rFonts w:hint="eastAsia" w:ascii="仿宋" w:hAnsi="仿宋" w:eastAsia="仿宋" w:cs="宋体"/>
          <w:kern w:val="0"/>
          <w:sz w:val="32"/>
          <w:szCs w:val="32"/>
          <w:lang w:eastAsia="zh-CN"/>
        </w:rPr>
        <w:t>永泰县财政局</w:t>
      </w:r>
      <w:r>
        <w:rPr>
          <w:rFonts w:hint="eastAsia" w:ascii="仿宋" w:hAnsi="仿宋" w:eastAsia="仿宋" w:cs="宋体"/>
          <w:kern w:val="0"/>
          <w:sz w:val="32"/>
          <w:szCs w:val="32"/>
        </w:rPr>
        <w:t>汇总，20</w:t>
      </w:r>
      <w:r>
        <w:rPr>
          <w:rFonts w:hint="eastAsia" w:ascii="仿宋" w:hAnsi="仿宋" w:eastAsia="仿宋" w:cs="宋体"/>
          <w:kern w:val="0"/>
          <w:sz w:val="32"/>
          <w:szCs w:val="32"/>
          <w:lang w:val="en-US" w:eastAsia="zh-CN"/>
        </w:rPr>
        <w:t>23</w:t>
      </w:r>
      <w:r>
        <w:rPr>
          <w:rFonts w:hint="eastAsia" w:ascii="仿宋" w:hAnsi="仿宋" w:eastAsia="仿宋" w:cs="宋体"/>
          <w:kern w:val="0"/>
          <w:sz w:val="32"/>
          <w:szCs w:val="32"/>
        </w:rPr>
        <w:t>年</w:t>
      </w:r>
      <w:r>
        <w:rPr>
          <w:rFonts w:hint="eastAsia" w:ascii="仿宋" w:hAnsi="仿宋" w:eastAsia="仿宋" w:cs="宋体"/>
          <w:kern w:val="0"/>
          <w:sz w:val="32"/>
          <w:szCs w:val="32"/>
          <w:lang w:eastAsia="zh-CN"/>
        </w:rPr>
        <w:t>永泰县</w:t>
      </w:r>
      <w:r>
        <w:rPr>
          <w:rFonts w:hint="eastAsia" w:ascii="仿宋" w:hAnsi="仿宋" w:eastAsia="仿宋" w:cs="宋体"/>
          <w:kern w:val="0"/>
          <w:sz w:val="32"/>
          <w:szCs w:val="32"/>
        </w:rPr>
        <w:t>使用一般公共预算拨款安排的“三公”经费预算数为</w:t>
      </w:r>
      <w:r>
        <w:rPr>
          <w:rFonts w:hint="eastAsia" w:ascii="仿宋" w:hAnsi="仿宋" w:eastAsia="仿宋" w:cs="宋体"/>
          <w:kern w:val="0"/>
          <w:sz w:val="32"/>
          <w:szCs w:val="32"/>
          <w:lang w:val="en-US" w:eastAsia="zh-CN"/>
        </w:rPr>
        <w:t>1063万</w:t>
      </w:r>
      <w:r>
        <w:rPr>
          <w:rFonts w:hint="eastAsia" w:ascii="仿宋" w:hAnsi="仿宋" w:eastAsia="仿宋" w:cs="宋体"/>
          <w:kern w:val="0"/>
          <w:sz w:val="32"/>
          <w:szCs w:val="32"/>
        </w:rPr>
        <w:t>元，同</w:t>
      </w:r>
      <w:r>
        <w:rPr>
          <w:rFonts w:hint="eastAsia" w:ascii="仿宋" w:hAnsi="仿宋" w:eastAsia="仿宋" w:cs="宋体"/>
          <w:kern w:val="0"/>
          <w:sz w:val="32"/>
          <w:szCs w:val="32"/>
          <w:lang w:val="zh-CN"/>
        </w:rPr>
        <w:t>比上年</w:t>
      </w:r>
      <w:r>
        <w:rPr>
          <w:rFonts w:hint="eastAsia" w:ascii="仿宋" w:hAnsi="仿宋" w:eastAsia="仿宋" w:cs="宋体"/>
          <w:kern w:val="0"/>
          <w:sz w:val="32"/>
          <w:szCs w:val="32"/>
        </w:rPr>
        <w:t>预算数</w:t>
      </w:r>
      <w:r>
        <w:rPr>
          <w:rFonts w:hint="eastAsia" w:ascii="仿宋" w:hAnsi="仿宋" w:eastAsia="仿宋" w:cs="宋体"/>
          <w:kern w:val="0"/>
          <w:sz w:val="32"/>
          <w:szCs w:val="32"/>
          <w:lang w:val="zh-CN"/>
        </w:rPr>
        <w:t>减少</w:t>
      </w:r>
      <w:r>
        <w:rPr>
          <w:rFonts w:hint="eastAsia" w:ascii="仿宋" w:hAnsi="仿宋" w:eastAsia="仿宋" w:cs="宋体"/>
          <w:kern w:val="0"/>
          <w:sz w:val="32"/>
          <w:szCs w:val="32"/>
          <w:lang w:val="en-US" w:eastAsia="zh-CN"/>
        </w:rPr>
        <w:t>59万</w:t>
      </w:r>
      <w:r>
        <w:rPr>
          <w:rFonts w:hint="eastAsia" w:ascii="仿宋" w:hAnsi="仿宋" w:eastAsia="仿宋" w:cs="宋体"/>
          <w:kern w:val="0"/>
          <w:sz w:val="32"/>
          <w:szCs w:val="32"/>
          <w:lang w:val="zh-CN"/>
        </w:rPr>
        <w:t>元</w:t>
      </w:r>
      <w:r>
        <w:rPr>
          <w:rFonts w:hint="eastAsia" w:ascii="仿宋" w:hAnsi="仿宋" w:eastAsia="仿宋" w:cs="宋体"/>
          <w:color w:val="000000"/>
          <w:kern w:val="0"/>
          <w:sz w:val="32"/>
          <w:szCs w:val="32"/>
          <w:lang w:val="zh-CN"/>
        </w:rPr>
        <w:t>，主要是贯彻落实中央有关政府要带头过“紧日子”要求，从严安排县级“三公”经费预算</w:t>
      </w:r>
      <w:r>
        <w:rPr>
          <w:rFonts w:hint="eastAsia" w:ascii="仿宋" w:hAnsi="仿宋" w:eastAsia="仿宋" w:cs="宋体"/>
          <w:kern w:val="0"/>
          <w:sz w:val="32"/>
          <w:szCs w:val="32"/>
          <w:lang w:val="zh-CN"/>
        </w:rPr>
        <w:t>。</w:t>
      </w:r>
      <w:r>
        <w:rPr>
          <w:rFonts w:hint="eastAsia" w:ascii="仿宋" w:hAnsi="仿宋" w:eastAsia="仿宋" w:cs="宋体"/>
          <w:color w:val="000000"/>
          <w:kern w:val="0"/>
          <w:sz w:val="32"/>
          <w:szCs w:val="32"/>
          <w:lang w:val="zh-CN"/>
        </w:rPr>
        <w:t>其中，因公出国（境）经费0万元，与上年预算数</w:t>
      </w:r>
      <w:r>
        <w:rPr>
          <w:rFonts w:hint="eastAsia" w:ascii="仿宋" w:hAnsi="仿宋" w:eastAsia="仿宋" w:cs="宋体"/>
          <w:color w:val="000000"/>
          <w:kern w:val="0"/>
          <w:sz w:val="32"/>
          <w:szCs w:val="32"/>
          <w:lang w:val="zh-CN" w:eastAsia="zh-CN"/>
        </w:rPr>
        <w:t>持平</w:t>
      </w:r>
      <w:r>
        <w:rPr>
          <w:rFonts w:hint="eastAsia" w:ascii="仿宋" w:hAnsi="仿宋" w:eastAsia="仿宋" w:cs="宋体"/>
          <w:color w:val="000000"/>
          <w:kern w:val="0"/>
          <w:sz w:val="32"/>
          <w:szCs w:val="32"/>
          <w:lang w:val="zh-CN"/>
        </w:rPr>
        <w:t>；公务接待费</w:t>
      </w:r>
      <w:r>
        <w:rPr>
          <w:rFonts w:hint="eastAsia" w:ascii="仿宋" w:hAnsi="仿宋" w:eastAsia="仿宋" w:cs="宋体"/>
          <w:color w:val="000000"/>
          <w:kern w:val="0"/>
          <w:sz w:val="32"/>
          <w:szCs w:val="32"/>
          <w:lang w:val="en-US" w:eastAsia="zh-CN"/>
        </w:rPr>
        <w:t>478</w:t>
      </w:r>
      <w:r>
        <w:rPr>
          <w:rFonts w:hint="eastAsia" w:ascii="仿宋" w:hAnsi="仿宋" w:eastAsia="仿宋" w:cs="宋体"/>
          <w:color w:val="000000"/>
          <w:kern w:val="0"/>
          <w:sz w:val="32"/>
          <w:szCs w:val="32"/>
          <w:lang w:val="zh-CN"/>
        </w:rPr>
        <w:t>万元，与上年预算数相比下降</w:t>
      </w:r>
      <w:r>
        <w:rPr>
          <w:rFonts w:hint="eastAsia" w:ascii="仿宋" w:hAnsi="仿宋" w:eastAsia="仿宋" w:cs="宋体"/>
          <w:color w:val="000000"/>
          <w:kern w:val="0"/>
          <w:sz w:val="32"/>
          <w:szCs w:val="32"/>
          <w:lang w:val="en-US" w:eastAsia="zh-CN"/>
        </w:rPr>
        <w:t>8.3</w:t>
      </w:r>
      <w:r>
        <w:rPr>
          <w:rFonts w:hint="eastAsia" w:ascii="仿宋" w:hAnsi="仿宋" w:eastAsia="仿宋" w:cs="宋体"/>
          <w:color w:val="000000"/>
          <w:kern w:val="0"/>
          <w:sz w:val="32"/>
          <w:szCs w:val="32"/>
          <w:lang w:val="zh-CN"/>
        </w:rPr>
        <w:t>%；公务用车购置经费0万元，与上年预算数持平；公务用车运行经费</w:t>
      </w:r>
      <w:r>
        <w:rPr>
          <w:rFonts w:hint="eastAsia" w:ascii="仿宋" w:hAnsi="仿宋" w:eastAsia="仿宋" w:cs="宋体"/>
          <w:color w:val="000000"/>
          <w:kern w:val="0"/>
          <w:sz w:val="32"/>
          <w:szCs w:val="32"/>
          <w:lang w:val="en-US" w:eastAsia="zh-CN"/>
        </w:rPr>
        <w:t>585</w:t>
      </w:r>
      <w:r>
        <w:rPr>
          <w:rFonts w:hint="eastAsia" w:ascii="仿宋" w:hAnsi="仿宋" w:eastAsia="仿宋" w:cs="宋体"/>
          <w:color w:val="000000"/>
          <w:kern w:val="0"/>
          <w:sz w:val="32"/>
          <w:szCs w:val="32"/>
          <w:lang w:val="zh-CN"/>
        </w:rPr>
        <w:t>万元，与上年预算数相比下降</w:t>
      </w:r>
      <w:r>
        <w:rPr>
          <w:rFonts w:hint="eastAsia" w:ascii="仿宋" w:hAnsi="仿宋" w:eastAsia="仿宋" w:cs="宋体"/>
          <w:color w:val="000000"/>
          <w:kern w:val="0"/>
          <w:sz w:val="32"/>
          <w:szCs w:val="32"/>
          <w:lang w:val="en-US" w:eastAsia="zh-CN"/>
        </w:rPr>
        <w:t>2.7</w:t>
      </w:r>
      <w:bookmarkStart w:id="0" w:name="_GoBack"/>
      <w:bookmarkEnd w:id="0"/>
      <w:r>
        <w:rPr>
          <w:rFonts w:hint="eastAsia" w:ascii="仿宋" w:hAnsi="仿宋" w:eastAsia="仿宋" w:cs="宋体"/>
          <w:color w:val="000000"/>
          <w:kern w:val="0"/>
          <w:sz w:val="32"/>
          <w:szCs w:val="32"/>
          <w:lang w:val="zh-CN"/>
        </w:rPr>
        <w:t>%。“三公”经费预算下降的主要原因是严格依据八项规定厉行节约以及压减一般性支出形成减少。</w:t>
      </w:r>
    </w:p>
    <w:sectPr>
      <w:pgSz w:w="11906" w:h="16838"/>
      <w:pgMar w:top="1814" w:right="1587" w:bottom="1814" w:left="158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84"/>
    <w:rsid w:val="00075CA8"/>
    <w:rsid w:val="000966BC"/>
    <w:rsid w:val="000A345E"/>
    <w:rsid w:val="000B49C8"/>
    <w:rsid w:val="00106103"/>
    <w:rsid w:val="0012218D"/>
    <w:rsid w:val="00126A1C"/>
    <w:rsid w:val="001C21CD"/>
    <w:rsid w:val="00212E43"/>
    <w:rsid w:val="00255E68"/>
    <w:rsid w:val="00263861"/>
    <w:rsid w:val="002745B8"/>
    <w:rsid w:val="002A6D7D"/>
    <w:rsid w:val="002D3287"/>
    <w:rsid w:val="002E574A"/>
    <w:rsid w:val="00301D31"/>
    <w:rsid w:val="00302D1F"/>
    <w:rsid w:val="00353F05"/>
    <w:rsid w:val="003D5EF0"/>
    <w:rsid w:val="003F4BFD"/>
    <w:rsid w:val="00424023"/>
    <w:rsid w:val="0048532C"/>
    <w:rsid w:val="00495D55"/>
    <w:rsid w:val="004B4C81"/>
    <w:rsid w:val="004C7F13"/>
    <w:rsid w:val="005247D9"/>
    <w:rsid w:val="00544DD2"/>
    <w:rsid w:val="00574B0E"/>
    <w:rsid w:val="005A4DBA"/>
    <w:rsid w:val="005F2516"/>
    <w:rsid w:val="005F51B4"/>
    <w:rsid w:val="00602BAB"/>
    <w:rsid w:val="00613F9F"/>
    <w:rsid w:val="00617A16"/>
    <w:rsid w:val="00632ECD"/>
    <w:rsid w:val="0063780F"/>
    <w:rsid w:val="00647786"/>
    <w:rsid w:val="0068118A"/>
    <w:rsid w:val="006A7CAD"/>
    <w:rsid w:val="006C5401"/>
    <w:rsid w:val="006E1C63"/>
    <w:rsid w:val="00767202"/>
    <w:rsid w:val="00767284"/>
    <w:rsid w:val="007B4F02"/>
    <w:rsid w:val="007B7D63"/>
    <w:rsid w:val="008026FB"/>
    <w:rsid w:val="00870A9E"/>
    <w:rsid w:val="008778A4"/>
    <w:rsid w:val="008D0B44"/>
    <w:rsid w:val="008E425B"/>
    <w:rsid w:val="008F20C9"/>
    <w:rsid w:val="009D00E7"/>
    <w:rsid w:val="009D23A6"/>
    <w:rsid w:val="009E5E84"/>
    <w:rsid w:val="009E7D76"/>
    <w:rsid w:val="00A17293"/>
    <w:rsid w:val="00A51A3A"/>
    <w:rsid w:val="00A70CD9"/>
    <w:rsid w:val="00A94184"/>
    <w:rsid w:val="00AD31AE"/>
    <w:rsid w:val="00AD3CD7"/>
    <w:rsid w:val="00B11519"/>
    <w:rsid w:val="00B3324F"/>
    <w:rsid w:val="00B72365"/>
    <w:rsid w:val="00B735D5"/>
    <w:rsid w:val="00B85A8A"/>
    <w:rsid w:val="00BA44ED"/>
    <w:rsid w:val="00BA70B0"/>
    <w:rsid w:val="00BC16F8"/>
    <w:rsid w:val="00BD4EEF"/>
    <w:rsid w:val="00C45414"/>
    <w:rsid w:val="00CC0F72"/>
    <w:rsid w:val="00CD18F8"/>
    <w:rsid w:val="00D0178F"/>
    <w:rsid w:val="00D25FB0"/>
    <w:rsid w:val="00DA0A14"/>
    <w:rsid w:val="00DD0C8D"/>
    <w:rsid w:val="00DE41D0"/>
    <w:rsid w:val="00DE6F0E"/>
    <w:rsid w:val="00E12194"/>
    <w:rsid w:val="00E331EC"/>
    <w:rsid w:val="00E91E3C"/>
    <w:rsid w:val="00E967A8"/>
    <w:rsid w:val="00EA6010"/>
    <w:rsid w:val="00EE7608"/>
    <w:rsid w:val="00EE767B"/>
    <w:rsid w:val="00EF41EE"/>
    <w:rsid w:val="00F02796"/>
    <w:rsid w:val="00F2192C"/>
    <w:rsid w:val="00F24A8D"/>
    <w:rsid w:val="00F346B0"/>
    <w:rsid w:val="00F41376"/>
    <w:rsid w:val="00F52609"/>
    <w:rsid w:val="00F6165C"/>
    <w:rsid w:val="00F70CC3"/>
    <w:rsid w:val="00F82770"/>
    <w:rsid w:val="00F907CA"/>
    <w:rsid w:val="00FA0073"/>
    <w:rsid w:val="00FA11D3"/>
    <w:rsid w:val="00FA1606"/>
    <w:rsid w:val="00FB0164"/>
    <w:rsid w:val="00FD2A4F"/>
    <w:rsid w:val="00FE5A30"/>
    <w:rsid w:val="0DFC6BFE"/>
    <w:rsid w:val="2A2821BD"/>
    <w:rsid w:val="5BE01D7A"/>
    <w:rsid w:val="66E628B5"/>
    <w:rsid w:val="6B2D00D4"/>
    <w:rsid w:val="71891458"/>
    <w:rsid w:val="77704CF2"/>
    <w:rsid w:val="7A12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Words>
  <Characters>231</Characters>
  <Lines>1</Lines>
  <Paragraphs>1</Paragraphs>
  <TotalTime>6</TotalTime>
  <ScaleCrop>false</ScaleCrop>
  <LinksUpToDate>false</LinksUpToDate>
  <CharactersWithSpaces>270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2013-05-20T07:54:00Z</dcterms:created>
  <dc:creator>预算处/唐真</dc:creator>
  <cp:lastModifiedBy>Administrator</cp:lastModifiedBy>
  <cp:lastPrinted>2016-02-03T03:00:00Z</cp:lastPrinted>
  <dcterms:modified xsi:type="dcterms:W3CDTF">2023-01-04T01:58:12Z</dcterms:modified>
  <dc:title>附件3</dc:title>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