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OLE_LINK3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永泰县2025年中央新型农业经营主体培育资金</w:t>
      </w:r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建设项目验收情况公开表</w:t>
      </w:r>
    </w:p>
    <w:bookmarkEnd w:id="0"/>
    <w:p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350"/>
        <w:gridCol w:w="1432"/>
        <w:gridCol w:w="1350"/>
        <w:gridCol w:w="3749"/>
        <w:gridCol w:w="1311"/>
        <w:gridCol w:w="2426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承担单位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37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项目实际建设内容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财政补助资金（万元）</w:t>
            </w:r>
          </w:p>
        </w:tc>
        <w:tc>
          <w:tcPr>
            <w:tcW w:w="24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验收结论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验收时间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设施设备采购项目</w:t>
            </w:r>
          </w:p>
        </w:tc>
        <w:tc>
          <w:tcPr>
            <w:tcW w:w="14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永泰县樟岩峰家庭农场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永泰县盖洋乡盖洋村</w:t>
            </w:r>
          </w:p>
        </w:tc>
        <w:tc>
          <w:tcPr>
            <w:tcW w:w="37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1.购置塑料晾晒筐160个，规格840*840*60mm；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2.不锈钢盘式冷藏烘干架9个，规格800*910*1800mm；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3.1.8米高护栏网160米、双开门1组，规格1.8*4米；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4.地钻挖坑机2台，20-30公分钻头；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5.弥雾打药机2台，型号:6HYH-30-T90N,生产编号：KTL20250603005、KTL20250605003；6.摇青机2台（1.5m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、1m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各1台）；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7.电机2台，型号：YC112M-4，生产编号：2400018802、2400023180；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8.抽水泵2台,型号：WQD10-15-1.5，生产编号：250021320、250010938。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42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sz w:val="21"/>
                <w:szCs w:val="21"/>
              </w:rPr>
              <w:t>项目建设单位提供的资料完整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、齐全，完成批复备案项目建设内容，</w:t>
            </w:r>
            <w:bookmarkStart w:id="2" w:name="OLE_LINK2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验收组</w:t>
            </w:r>
            <w:bookmarkEnd w:id="2"/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同意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通过验收。</w:t>
            </w:r>
            <w:bookmarkEnd w:id="1"/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2026.5.7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基础设施建设项目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永泰县兴盛家庭农场</w:t>
            </w:r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永泰县洑口乡梅村村</w:t>
            </w:r>
          </w:p>
        </w:tc>
        <w:tc>
          <w:tcPr>
            <w:tcW w:w="3749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搭建猕猴桃棚架14亩：采用7cm*8cm *250cm水泥柱582根、φ4.7mm 镀锌涂层钢绞线及附属配件。</w:t>
            </w:r>
          </w:p>
        </w:tc>
        <w:tc>
          <w:tcPr>
            <w:tcW w:w="131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9.21</w:t>
            </w:r>
            <w:bookmarkStart w:id="3" w:name="_GoBack"/>
            <w:bookmarkEnd w:id="3"/>
          </w:p>
        </w:tc>
        <w:tc>
          <w:tcPr>
            <w:tcW w:w="242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项目建设单位提供的资料完整、齐全，完成批复备案项目建设内容，验收组同意通过验收。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2026.5.7</w:t>
            </w:r>
          </w:p>
        </w:tc>
      </w:tr>
    </w:tbl>
    <w:p>
      <w:pPr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B13B41"/>
    <w:rsid w:val="024A26D9"/>
    <w:rsid w:val="02B942D1"/>
    <w:rsid w:val="07163560"/>
    <w:rsid w:val="0BCD6BDB"/>
    <w:rsid w:val="0FC030E7"/>
    <w:rsid w:val="21095C26"/>
    <w:rsid w:val="25B13B41"/>
    <w:rsid w:val="27B856E0"/>
    <w:rsid w:val="2D263623"/>
    <w:rsid w:val="30FF20D2"/>
    <w:rsid w:val="340B483A"/>
    <w:rsid w:val="39726AB3"/>
    <w:rsid w:val="43050C21"/>
    <w:rsid w:val="5A463398"/>
    <w:rsid w:val="5B8A7D80"/>
    <w:rsid w:val="5D5813E5"/>
    <w:rsid w:val="5DB667A2"/>
    <w:rsid w:val="64B548B8"/>
    <w:rsid w:val="6B3302B9"/>
    <w:rsid w:val="73A22441"/>
    <w:rsid w:val="75070FD1"/>
    <w:rsid w:val="785B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  <w:style w:type="paragraph" w:styleId="3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4">
    <w:name w:val="Body Text First Indent"/>
    <w:basedOn w:val="3"/>
    <w:qFormat/>
    <w:uiPriority w:val="0"/>
    <w:pPr>
      <w:spacing w:after="0"/>
      <w:ind w:firstLine="420" w:firstLineChars="100"/>
    </w:pPr>
    <w:rPr>
      <w:rFonts w:ascii="Times New Roman" w:hAnsi="Times New Roman" w:eastAsia="宋体"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159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2025-04-15T01:28:00Z</dcterms:created>
  <dc:creator>Lenovo1</dc:creator>
  <cp:lastModifiedBy>x</cp:lastModifiedBy>
  <cp:lastPrinted>2026-05-25T07:25:16Z</cp:lastPrinted>
  <dcterms:modified xsi:type="dcterms:W3CDTF">2026-05-25T07:25:20Z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