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val="en-US" w:eastAsia="zh-CN"/>
        </w:rPr>
        <w:t>1</w:t>
      </w:r>
    </w:p>
    <w:p>
      <w:pPr>
        <w:pStyle w:val="3"/>
        <w:jc w:val="center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2026年省派重点村整村推进项目评审清单</w:t>
      </w:r>
    </w:p>
    <w:tbl>
      <w:tblPr>
        <w:tblStyle w:val="9"/>
        <w:tblpPr w:leftFromText="180" w:rightFromText="180" w:vertAnchor="text" w:horzAnchor="page" w:tblpX="1551" w:tblpY="164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529"/>
        <w:gridCol w:w="529"/>
        <w:gridCol w:w="1873"/>
        <w:gridCol w:w="5672"/>
        <w:gridCol w:w="864"/>
        <w:gridCol w:w="1067"/>
        <w:gridCol w:w="955"/>
        <w:gridCol w:w="955"/>
        <w:gridCol w:w="12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tblHeader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  号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  镇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项目建设内容、规模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计划投资总额（万元）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自筹资金（万元）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补助资金（万元）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0"/>
                <w:szCs w:val="20"/>
                <w:u w:val="none"/>
                <w:lang w:eastAsia="zh-CN"/>
              </w:rPr>
              <w:t>资金年度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葛岭镇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东星村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东星村自然村路灯安装工程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建设60盏太阳能路灯。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基础设施类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城峰镇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力生村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太阳能光伏灌溉系统项目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要建设内容为六角坑自然村新建机井一口，安装光伏储能设备、智能抽水泵等设施；蒲洋自然村不再新打机井，对原有井进行专人检修维修，恢复供水功能，同步加装光伏储能设备，通过修复管网保障村民用水全覆盖，补齐灌溉设施短板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基础设施类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城峰镇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穴利村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穴利村油茶储存仓库建设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在穴利村闲置空地建设H型钢门式钢架结构厂房，用作油茶储存仓库。项目建筑占地面积2000平方米，配套建设围墙、挡墙、水泥地、排水沟、场外道路及出入口大门等附属设施，增加村财与村民收入。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储存仓库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清凉镇   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小田村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2026年小田村光伏建设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建设于村部楼顶，建设面积约268平方米，建设规模61.92千瓦。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梧桐镇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春光村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春光村刘塘池塘修复建设工程（二期）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池塘安全护栏约180米、控制阀安装及部分水渠修复约70米。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嵩口镇</w:t>
            </w:r>
          </w:p>
        </w:tc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大喜村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大喜乡村会客厅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活化利用闲置空间，修缮提升建筑整体风貌，有机植入现代简约设计元素，优化空间布局与功能业态，改造为村民议事、文化活动、大喜康养文旅业态培育提升于一体，功能复合、特色鲜明的乡村会客厅。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基础设施和公共服务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大喜村基础设施及文旅节点提升改造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大喜村支路路灯建设50盏太阳能路灯，对黄杨庙护坡护栏进行修缮建设及周围环境整治，防止水土流失，保障水源水质安全。对旧小学、旧电影院、乡村支路、公共厕所等进行修缮美化，打造宜居宜业和美乡村。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基础设施和公共服务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盖洋乡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盖洋村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盖洋村民综合服务中心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占地面积350平方米，建筑面积1400平方米，建设集便民服务、乡村驿站、人才交流等村民配套综合服务中心。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基础设施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  <w:bookmarkStart w:id="0" w:name="_GoBack"/>
            <w:bookmarkEnd w:id="0"/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同安镇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洋中村</w:t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洋中村光伏建设工程</w:t>
            </w:r>
          </w:p>
        </w:tc>
        <w:tc>
          <w:tcPr>
            <w:tcW w:w="5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2789"/>
                <w:tab w:val="right" w:pos="5456"/>
              </w:tabs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在旧村部及三洋文化宫建设面积约550平方米光伏140KW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</w:t>
            </w:r>
          </w:p>
        </w:tc>
      </w:tr>
    </w:tbl>
    <w:p>
      <w:pPr>
        <w:pStyle w:val="3"/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202</w:t>
      </w:r>
      <w:r>
        <w:rPr>
          <w:rFonts w:hint="eastAsia" w:ascii="宋体" w:hAnsi="宋体" w:cs="宋体"/>
          <w:b/>
          <w:bCs/>
          <w:w w:val="80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年度扶持发展新型农村集体经济</w:t>
      </w:r>
      <w:r>
        <w:rPr>
          <w:rFonts w:hint="eastAsia" w:ascii="宋体" w:hAnsi="宋体" w:cs="宋体"/>
          <w:b/>
          <w:bCs/>
          <w:w w:val="80"/>
          <w:sz w:val="44"/>
          <w:szCs w:val="4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项目</w:t>
      </w:r>
      <w:r>
        <w:rPr>
          <w:rFonts w:hint="eastAsia" w:ascii="宋体" w:hAnsi="宋体" w:cs="宋体"/>
          <w:b/>
          <w:bCs/>
          <w:w w:val="80"/>
          <w:sz w:val="44"/>
          <w:szCs w:val="4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清单</w:t>
      </w:r>
    </w:p>
    <w:tbl>
      <w:tblPr>
        <w:tblStyle w:val="9"/>
        <w:tblpPr w:leftFromText="180" w:rightFromText="180" w:vertAnchor="text" w:horzAnchor="page" w:tblpXSpec="center" w:tblpY="14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"/>
        <w:gridCol w:w="570"/>
        <w:gridCol w:w="756"/>
        <w:gridCol w:w="1727"/>
        <w:gridCol w:w="3765"/>
        <w:gridCol w:w="946"/>
        <w:gridCol w:w="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乡镇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村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3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补助资金（万元）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梧桐镇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上埕村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上埕村油茶产业附属设施农用地项目</w:t>
            </w:r>
          </w:p>
        </w:tc>
        <w:tc>
          <w:tcPr>
            <w:tcW w:w="3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将扶持资金用于主建设一个占地350平方米的仓库，用于存放油茶及农机农具等，并采购相关设备。项目建成后将通过县产权交易中心竞选运营方，村集体年增收约2万元。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壮大村集体经济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东洋乡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仑坪村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仑坪村修缮产业基础设施及设备购置项目</w:t>
            </w:r>
          </w:p>
        </w:tc>
        <w:tc>
          <w:tcPr>
            <w:tcW w:w="3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将扶持资金用于改造原仑坪小学，建设一个占地200㎡的茶籽初加工工坊，并采购相关设备。项目建成后将通过县产权交易中心竞选运营方，村集体年增收约2.4万元。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壮大村集体经济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年度市级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常态化帮扶评审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清单</w:t>
      </w:r>
    </w:p>
    <w:tbl>
      <w:tblPr>
        <w:tblStyle w:val="9"/>
        <w:tblpPr w:leftFromText="180" w:rightFromText="180" w:vertAnchor="text" w:horzAnchor="page" w:tblpXSpec="center" w:tblpY="149"/>
        <w:tblOverlap w:val="never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"/>
        <w:gridCol w:w="570"/>
        <w:gridCol w:w="756"/>
        <w:gridCol w:w="1659"/>
        <w:gridCol w:w="3729"/>
        <w:gridCol w:w="1050"/>
        <w:gridCol w:w="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补助资金（万元）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霞拔乡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南坪村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南坪村基础设施提升项目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FF0000"/>
                <w:sz w:val="21"/>
                <w:szCs w:val="21"/>
                <w:vertAlign w:val="baseline"/>
                <w:lang w:val="en-US" w:eastAsia="zh-CN"/>
              </w:rPr>
              <w:t>通农田机耕路3000米。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乡村产业项目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34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413"/>
                <w:tab w:val="left" w:pos="5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ab/>
            </w:r>
          </w:p>
        </w:tc>
        <w:tc>
          <w:tcPr>
            <w:tcW w:w="5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霞拔乡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锦安村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锦安村长万谷贻堂护坡挡土墙建设工程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长万谷贻堂护坡挡土墙建设，需要修建挡土墙，长大约25米高度8米。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4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锦安村锦安小学至寨头村道建设项目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总长939.8米、宽4.5米（包含水沟）的水泥路面村道，同步实施边坡防护、给排水及绿化等配套工程。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霞拔乡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长中村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长中村安全饮用水水表安装和水管铺设提升工程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饮用水主管要铺设3500米，分支管2000米，水表安装300个。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富泉乡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蜚安村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蜚安村基础设施修复工程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蜚安村蜚汤线路口路面下沉修复50m,上庄水尾排洪沟修复30m,岭头自然村</w:t>
            </w:r>
            <w:r>
              <w:rPr>
                <w:rFonts w:hint="eastAsia" w:ascii="CESI仿宋-GB2312" w:hAnsi="CESI仿宋-GB2312" w:eastAsia="CESI仿宋-GB2312" w:cs="CESI仿宋-GB2312"/>
                <w:color w:val="FF0000"/>
                <w:sz w:val="21"/>
                <w:szCs w:val="21"/>
                <w:vertAlign w:val="baseline"/>
                <w:lang w:val="en-US" w:eastAsia="zh-CN"/>
              </w:rPr>
              <w:t>机耕路</w:t>
            </w: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硬化约800m.。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梧桐镇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后溪村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后溪村西后线道路拓宽硬化工程（二期）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通往水库产业发展区长约200米道路拓宽硬化，加固一侧护栏。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乡村产业振兴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嵩口镇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赤水村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嵩口镇赤水村油茶笋干设施农用地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赤水村油茶和毛笋产量大，缺少烘干、粗加工环节，拟建设集仓储与晾晒等一体的农产品粗加工坊，由第三方承租运营。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FFC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1"/>
                <w:szCs w:val="21"/>
                <w:vertAlign w:val="baseline"/>
                <w:lang w:val="en-US" w:eastAsia="zh-CN"/>
              </w:rPr>
              <w:t>乡村产业振兴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楷体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仿宋_GB2312" w:hAnsi="楷体" w:eastAsia="仿宋_GB2312"/>
          <w:sz w:val="32"/>
          <w:szCs w:val="32"/>
          <w:lang w:val="en-US"/>
        </w:rPr>
      </w:pPr>
    </w:p>
    <w:sectPr>
      <w:pgSz w:w="11906" w:h="16838"/>
      <w:pgMar w:top="1814" w:right="1587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MjE3MGJmYjQ5YmJlMzQ0ZTEwZjE1Yzc5YTA1NTQifQ=="/>
  </w:docVars>
  <w:rsids>
    <w:rsidRoot w:val="00000000"/>
    <w:rsid w:val="0C4A73CB"/>
    <w:rsid w:val="0FAB43CB"/>
    <w:rsid w:val="0FDA59F9"/>
    <w:rsid w:val="128C56C2"/>
    <w:rsid w:val="1E73413B"/>
    <w:rsid w:val="2B891353"/>
    <w:rsid w:val="2B8C0543"/>
    <w:rsid w:val="2D550891"/>
    <w:rsid w:val="2FFD4341"/>
    <w:rsid w:val="312D51BE"/>
    <w:rsid w:val="3AFFDDB0"/>
    <w:rsid w:val="3B7E266D"/>
    <w:rsid w:val="40C960D4"/>
    <w:rsid w:val="421B3816"/>
    <w:rsid w:val="4A4D221A"/>
    <w:rsid w:val="4CF1604E"/>
    <w:rsid w:val="52F3E414"/>
    <w:rsid w:val="622B364D"/>
    <w:rsid w:val="6CF66663"/>
    <w:rsid w:val="6F77704E"/>
    <w:rsid w:val="6FB7CCD5"/>
    <w:rsid w:val="777E7911"/>
    <w:rsid w:val="7CF3B66E"/>
    <w:rsid w:val="7DEFB2C3"/>
    <w:rsid w:val="7F471350"/>
    <w:rsid w:val="7FEBCA67"/>
    <w:rsid w:val="7FFDC0FC"/>
    <w:rsid w:val="BE6F9978"/>
    <w:rsid w:val="DFBF8DFA"/>
    <w:rsid w:val="DFDE8313"/>
    <w:rsid w:val="EFFFEBD4"/>
    <w:rsid w:val="FBF75F68"/>
    <w:rsid w:val="FBFF5C57"/>
    <w:rsid w:val="FDDED670"/>
    <w:rsid w:val="FFEE3F12"/>
    <w:rsid w:val="FFF6D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99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link w:val="11"/>
    <w:qFormat/>
    <w:uiPriority w:val="99"/>
    <w:rPr>
      <w:sz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qFormat/>
    <w:uiPriority w:val="0"/>
    <w:pPr>
      <w:widowControl w:val="0"/>
      <w:jc w:val="both"/>
    </w:pPr>
    <w:rPr>
      <w:rFonts w:ascii="Calibri" w:hAnsi="Calibri" w:eastAsia="华文仿宋" w:cs="Times New Roman"/>
      <w:kern w:val="2"/>
      <w:sz w:val="30"/>
      <w:szCs w:val="24"/>
      <w:lang w:val="en-US" w:eastAsia="zh-CN" w:bidi="ar-SA"/>
    </w:rPr>
  </w:style>
  <w:style w:type="paragraph" w:styleId="6">
    <w:name w:val="Date"/>
    <w:basedOn w:val="1"/>
    <w:next w:val="1"/>
    <w:link w:val="12"/>
    <w:qFormat/>
    <w:uiPriority w:val="99"/>
    <w:pPr>
      <w:ind w:left="100" w:leftChars="2500"/>
    </w:pPr>
  </w:style>
  <w:style w:type="paragraph" w:styleId="7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Balloon Text Char"/>
    <w:basedOn w:val="10"/>
    <w:link w:val="2"/>
    <w:qFormat/>
    <w:uiPriority w:val="99"/>
    <w:rPr>
      <w:rFonts w:ascii="Calibri" w:hAnsi="Calibri"/>
      <w:sz w:val="0"/>
      <w:szCs w:val="0"/>
    </w:rPr>
  </w:style>
  <w:style w:type="character" w:customStyle="1" w:styleId="12">
    <w:name w:val="Date Char"/>
    <w:basedOn w:val="10"/>
    <w:link w:val="6"/>
    <w:qFormat/>
    <w:uiPriority w:val="99"/>
    <w:rPr>
      <w:rFonts w:cs="Times New Roman"/>
    </w:rPr>
  </w:style>
  <w:style w:type="character" w:customStyle="1" w:styleId="13">
    <w:name w:val="Footer Char_a2499d49-b78d-4ffa-94c1-cc8c262b0d4b"/>
    <w:basedOn w:val="10"/>
    <w:link w:val="7"/>
    <w:qFormat/>
    <w:uiPriority w:val="99"/>
    <w:rPr>
      <w:rFonts w:cs="Times New Roman"/>
      <w:sz w:val="18"/>
      <w:szCs w:val="18"/>
    </w:rPr>
  </w:style>
  <w:style w:type="character" w:customStyle="1" w:styleId="14">
    <w:name w:val="Header Char_63fc8b34-c9e7-41a1-b42b-c5cb1bf08590"/>
    <w:basedOn w:val="10"/>
    <w:link w:val="8"/>
    <w:qFormat/>
    <w:uiPriority w:val="99"/>
    <w:rPr>
      <w:rFonts w:cs="Times New Roman"/>
      <w:sz w:val="18"/>
      <w:szCs w:val="18"/>
    </w:rPr>
  </w:style>
  <w:style w:type="paragraph" w:customStyle="1" w:styleId="15">
    <w:name w:val="Char Char Char Char Char Char Char Char Char Char"/>
    <w:basedOn w:val="1"/>
    <w:qFormat/>
    <w:uiPriority w:val="99"/>
    <w:rPr>
      <w:rFonts w:ascii="Times New Roman" w:hAnsi="Times New Roman"/>
      <w:szCs w:val="20"/>
    </w:rPr>
  </w:style>
  <w:style w:type="paragraph" w:customStyle="1" w:styleId="16">
    <w:name w:val="Char Char Char Char Char Char Char Char Char Char1"/>
    <w:basedOn w:val="1"/>
    <w:qFormat/>
    <w:uiPriority w:val="99"/>
    <w:rPr>
      <w:rFonts w:ascii="Times New Roman" w:hAnsi="Times New Roman"/>
      <w:szCs w:val="20"/>
    </w:rPr>
  </w:style>
  <w:style w:type="paragraph" w:customStyle="1" w:styleId="17">
    <w:name w:val="Body text|1"/>
    <w:basedOn w:val="1"/>
    <w:qFormat/>
    <w:uiPriority w:val="99"/>
    <w:pPr>
      <w:spacing w:line="422" w:lineRule="auto"/>
      <w:ind w:firstLine="400"/>
    </w:pPr>
    <w:rPr>
      <w:rFonts w:ascii="宋体" w:hAnsi="宋体" w:cs="宋体"/>
      <w:sz w:val="30"/>
      <w:szCs w:val="30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260</Words>
  <Characters>280</Characters>
  <Lines>0</Lines>
  <Paragraphs>21</Paragraphs>
  <TotalTime>103</TotalTime>
  <ScaleCrop>false</ScaleCrop>
  <LinksUpToDate>false</LinksUpToDate>
  <CharactersWithSpaces>358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2018-09-03T08:02:00Z</dcterms:created>
  <dc:creator>1</dc:creator>
  <cp:lastModifiedBy>yubs</cp:lastModifiedBy>
  <cp:lastPrinted>2026-06-18T08:28:24Z</cp:lastPrinted>
  <dcterms:modified xsi:type="dcterms:W3CDTF">2026-06-18T08:55:36Z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3F79796BBAED461CAFB4527C36636995_13</vt:lpwstr>
  </property>
</Properties>
</file>