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附件</w:t>
      </w:r>
    </w:p>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color w:val="000000"/>
          <w:sz w:val="44"/>
          <w:szCs w:val="44"/>
          <w:lang w:eastAsia="zh-CN"/>
        </w:rPr>
      </w:pPr>
    </w:p>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color w:val="000000"/>
          <w:sz w:val="44"/>
          <w:szCs w:val="44"/>
          <w:lang w:eastAsia="zh-CN"/>
        </w:rPr>
      </w:pPr>
      <w:r>
        <w:rPr>
          <w:rFonts w:hint="eastAsia" w:ascii="宋体" w:hAnsi="宋体" w:eastAsia="宋体" w:cs="宋体"/>
          <w:b/>
          <w:bCs/>
          <w:color w:val="000000"/>
          <w:sz w:val="44"/>
          <w:szCs w:val="44"/>
          <w:lang w:eastAsia="zh-CN"/>
        </w:rPr>
        <w:t>永泰县金融支持新型农业</w:t>
      </w:r>
    </w:p>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color w:val="000000"/>
          <w:sz w:val="44"/>
          <w:szCs w:val="44"/>
          <w:lang w:val="en-US" w:eastAsia="zh-CN"/>
        </w:rPr>
      </w:pPr>
      <w:r>
        <w:rPr>
          <w:rFonts w:hint="eastAsia" w:ascii="宋体" w:hAnsi="宋体" w:eastAsia="宋体" w:cs="宋体"/>
          <w:b/>
          <w:bCs/>
          <w:color w:val="000000"/>
          <w:sz w:val="44"/>
          <w:szCs w:val="44"/>
          <w:lang w:eastAsia="zh-CN"/>
        </w:rPr>
        <w:t>经营主体高质量发展工作</w:t>
      </w:r>
      <w:r>
        <w:rPr>
          <w:rFonts w:hint="eastAsia" w:ascii="宋体" w:hAnsi="宋体" w:eastAsia="宋体" w:cs="宋体"/>
          <w:b/>
          <w:bCs/>
          <w:color w:val="000000"/>
          <w:sz w:val="44"/>
          <w:szCs w:val="44"/>
          <w:lang w:val="en-US" w:eastAsia="zh-CN"/>
        </w:rPr>
        <w:t>实施方案</w:t>
      </w:r>
    </w:p>
    <w:p>
      <w:pPr>
        <w:pStyle w:val="2"/>
        <w:keepNext w:val="0"/>
        <w:keepLines w:val="0"/>
        <w:pageBreakBefore w:val="0"/>
        <w:shd w:val="clear" w:color="auto" w:fill="auto"/>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w:t>
      </w:r>
      <w:r>
        <w:rPr>
          <w:rFonts w:hint="eastAsia" w:cs="仿宋_GB2312"/>
          <w:b w:val="0"/>
          <w:bCs w:val="0"/>
          <w:color w:val="000000"/>
          <w:sz w:val="32"/>
          <w:szCs w:val="32"/>
          <w:lang w:val="en-US" w:eastAsia="zh-CN"/>
        </w:rPr>
        <w:t>征求意见</w:t>
      </w:r>
      <w:r>
        <w:rPr>
          <w:rFonts w:hint="eastAsia" w:ascii="仿宋_GB2312" w:hAnsi="仿宋_GB2312" w:eastAsia="仿宋_GB2312" w:cs="仿宋_GB2312"/>
          <w:b w:val="0"/>
          <w:bCs w:val="0"/>
          <w:color w:val="000000"/>
          <w:sz w:val="32"/>
          <w:szCs w:val="32"/>
          <w:lang w:val="en-US" w:eastAsia="zh-CN"/>
        </w:rPr>
        <w:t>稿）</w:t>
      </w:r>
    </w:p>
    <w:p>
      <w:pPr>
        <w:pStyle w:val="2"/>
        <w:keepNext w:val="0"/>
        <w:keepLines w:val="0"/>
        <w:pageBreakBefore w:val="0"/>
        <w:shd w:val="clear" w:color="auto" w:fill="auto"/>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仿宋_GB2312" w:hAnsi="仿宋_GB2312" w:eastAsia="仿宋_GB2312" w:cs="仿宋_GB2312"/>
          <w:b w:val="0"/>
          <w:bCs w:val="0"/>
          <w:color w:val="000000"/>
          <w:sz w:val="32"/>
          <w:szCs w:val="32"/>
          <w:lang w:val="en-US" w:eastAsia="zh-CN"/>
        </w:rPr>
      </w:pP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000000"/>
          <w:spacing w:val="0"/>
          <w:kern w:val="2"/>
          <w:sz w:val="32"/>
          <w:szCs w:val="32"/>
          <w:lang w:val="en-US" w:eastAsia="zh-CN"/>
        </w:rPr>
      </w:pPr>
      <w:r>
        <w:rPr>
          <w:rFonts w:hint="eastAsia" w:ascii="仿宋_GB2312" w:hAnsi="仿宋_GB2312" w:eastAsia="仿宋_GB2312" w:cs="仿宋_GB2312"/>
          <w:b w:val="0"/>
          <w:bCs w:val="0"/>
          <w:color w:val="000000"/>
          <w:spacing w:val="0"/>
          <w:kern w:val="2"/>
          <w:sz w:val="32"/>
          <w:szCs w:val="32"/>
          <w:lang w:val="en-US" w:eastAsia="zh-CN"/>
        </w:rPr>
        <w:t>为全面贯彻落实省委十一届六次、七次全会及省委经济工作会议部署要求，紧扣县委县政府涉农重点项目</w:t>
      </w:r>
      <w:r>
        <w:rPr>
          <w:rFonts w:hint="eastAsia" w:cs="仿宋_GB2312"/>
          <w:b w:val="0"/>
          <w:bCs w:val="0"/>
          <w:color w:val="000000"/>
          <w:spacing w:val="0"/>
          <w:kern w:val="2"/>
          <w:sz w:val="32"/>
          <w:szCs w:val="32"/>
          <w:lang w:val="en-US" w:eastAsia="zh-CN"/>
        </w:rPr>
        <w:t>，</w:t>
      </w:r>
      <w:r>
        <w:rPr>
          <w:rFonts w:hint="eastAsia" w:ascii="仿宋_GB2312" w:hAnsi="仿宋_GB2312" w:eastAsia="仿宋_GB2312" w:cs="仿宋_GB2312"/>
          <w:b w:val="0"/>
          <w:bCs w:val="0"/>
          <w:color w:val="000000"/>
          <w:spacing w:val="0"/>
          <w:kern w:val="2"/>
          <w:sz w:val="32"/>
          <w:szCs w:val="32"/>
          <w:lang w:val="en-US" w:eastAsia="zh-CN"/>
        </w:rPr>
        <w:t>充分发挥财政、金融、保险等政策资金引导作用，聚焦</w:t>
      </w:r>
      <w:r>
        <w:rPr>
          <w:rFonts w:hint="eastAsia" w:cs="仿宋_GB2312"/>
          <w:b w:val="0"/>
          <w:bCs w:val="0"/>
          <w:color w:val="000000"/>
          <w:spacing w:val="0"/>
          <w:kern w:val="2"/>
          <w:sz w:val="32"/>
          <w:szCs w:val="32"/>
          <w:lang w:val="en-US" w:eastAsia="zh-CN"/>
        </w:rPr>
        <w:t>粮食、</w:t>
      </w:r>
      <w:r>
        <w:rPr>
          <w:rFonts w:hint="eastAsia" w:ascii="仿宋_GB2312" w:hAnsi="仿宋_GB2312" w:eastAsia="仿宋_GB2312" w:cs="仿宋_GB2312"/>
          <w:b w:val="0"/>
          <w:bCs w:val="0"/>
          <w:color w:val="000000"/>
          <w:spacing w:val="0"/>
          <w:kern w:val="2"/>
          <w:sz w:val="32"/>
          <w:szCs w:val="32"/>
          <w:lang w:val="en-US" w:eastAsia="zh-CN"/>
        </w:rPr>
        <w:t>李梅、</w:t>
      </w:r>
      <w:r>
        <w:rPr>
          <w:rFonts w:hint="eastAsia" w:cs="仿宋_GB2312"/>
          <w:b w:val="0"/>
          <w:bCs w:val="0"/>
          <w:color w:val="000000"/>
          <w:spacing w:val="0"/>
          <w:kern w:val="2"/>
          <w:sz w:val="32"/>
          <w:szCs w:val="32"/>
          <w:lang w:val="en-US" w:eastAsia="zh-CN"/>
        </w:rPr>
        <w:t>种业、</w:t>
      </w:r>
      <w:r>
        <w:rPr>
          <w:rFonts w:hint="eastAsia" w:ascii="仿宋_GB2312" w:hAnsi="仿宋_GB2312" w:eastAsia="仿宋_GB2312" w:cs="仿宋_GB2312"/>
          <w:b w:val="0"/>
          <w:bCs w:val="0"/>
          <w:color w:val="000000"/>
          <w:spacing w:val="0"/>
          <w:kern w:val="2"/>
          <w:sz w:val="32"/>
          <w:szCs w:val="32"/>
          <w:lang w:val="en-US" w:eastAsia="zh-CN"/>
        </w:rPr>
        <w:t>茶叶、蔬菜、畜禽</w:t>
      </w:r>
      <w:r>
        <w:rPr>
          <w:rFonts w:hint="eastAsia" w:cs="仿宋_GB2312"/>
          <w:b w:val="0"/>
          <w:bCs w:val="0"/>
          <w:color w:val="000000"/>
          <w:spacing w:val="0"/>
          <w:kern w:val="2"/>
          <w:sz w:val="32"/>
          <w:szCs w:val="32"/>
          <w:lang w:val="en-US" w:eastAsia="zh-CN"/>
        </w:rPr>
        <w:t>、休闲农业</w:t>
      </w:r>
      <w:r>
        <w:rPr>
          <w:rFonts w:hint="eastAsia" w:ascii="仿宋_GB2312" w:hAnsi="仿宋_GB2312" w:eastAsia="仿宋_GB2312" w:cs="仿宋_GB2312"/>
          <w:b w:val="0"/>
          <w:bCs w:val="0"/>
          <w:color w:val="000000"/>
          <w:spacing w:val="0"/>
          <w:kern w:val="2"/>
          <w:sz w:val="32"/>
          <w:szCs w:val="32"/>
          <w:lang w:val="en-US" w:eastAsia="zh-CN"/>
        </w:rPr>
        <w:t>等优势特色产业，创新金融产品供给，拓展农业担保覆盖范围，优化特色农业保险险种，加大涉农财政支持力度，切实破解新型农业经营主体融资难、融资贵、融资慢问题</w:t>
      </w:r>
      <w:r>
        <w:rPr>
          <w:rFonts w:hint="eastAsia" w:cs="仿宋_GB2312"/>
          <w:b w:val="0"/>
          <w:bCs w:val="0"/>
          <w:color w:val="000000"/>
          <w:spacing w:val="0"/>
          <w:kern w:val="2"/>
          <w:sz w:val="32"/>
          <w:szCs w:val="32"/>
          <w:lang w:val="en-US" w:eastAsia="zh-CN"/>
        </w:rPr>
        <w:t>，</w:t>
      </w:r>
      <w:r>
        <w:rPr>
          <w:rFonts w:hint="eastAsia" w:ascii="仿宋_GB2312" w:hAnsi="仿宋_GB2312" w:eastAsia="仿宋_GB2312" w:cs="仿宋_GB2312"/>
          <w:b w:val="0"/>
          <w:bCs w:val="0"/>
          <w:color w:val="000000"/>
          <w:spacing w:val="0"/>
          <w:kern w:val="2"/>
          <w:sz w:val="32"/>
          <w:szCs w:val="32"/>
          <w:lang w:val="en-US" w:eastAsia="zh-CN"/>
        </w:rPr>
        <w:t>为全面推进乡村振兴注入强劲动能。</w:t>
      </w:r>
    </w:p>
    <w:p>
      <w:pPr>
        <w:pStyle w:val="2"/>
        <w:keepNext w:val="0"/>
        <w:keepLines w:val="0"/>
        <w:pageBreakBefore w:val="0"/>
        <w:shd w:val="clear" w:color="auto" w:fill="auto"/>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楷体" w:hAnsi="楷体" w:eastAsia="楷体" w:cs="楷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一、 支持对象</w:t>
      </w:r>
    </w:p>
    <w:p>
      <w:pPr>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Fonts w:hint="eastAsia" w:cs="仿宋_GB2312"/>
          <w:color w:val="000000"/>
          <w:sz w:val="32"/>
          <w:szCs w:val="32"/>
          <w:highlight w:val="none"/>
          <w:shd w:val="clear" w:color="auto" w:fill="auto"/>
          <w:lang w:val="en-US" w:eastAsia="zh-CN"/>
        </w:rPr>
      </w:pPr>
      <w:r>
        <w:rPr>
          <w:rFonts w:hint="eastAsia" w:ascii="仿宋_GB2312" w:hAnsi="仿宋_GB2312" w:eastAsia="仿宋_GB2312" w:cs="仿宋_GB2312"/>
          <w:color w:val="000000"/>
          <w:sz w:val="32"/>
          <w:szCs w:val="32"/>
          <w:highlight w:val="none"/>
        </w:rPr>
        <w:t>登记注册、正常运营、守法经营的</w:t>
      </w:r>
      <w:r>
        <w:rPr>
          <w:rFonts w:hint="eastAsia" w:cs="仿宋_GB2312"/>
          <w:color w:val="000000"/>
          <w:sz w:val="32"/>
          <w:szCs w:val="32"/>
          <w:highlight w:val="none"/>
          <w:lang w:val="en-US" w:eastAsia="zh-CN"/>
        </w:rPr>
        <w:t>相关</w:t>
      </w:r>
      <w:r>
        <w:rPr>
          <w:rFonts w:hint="eastAsia" w:ascii="仿宋_GB2312" w:hAnsi="仿宋_GB2312" w:eastAsia="仿宋_GB2312" w:cs="仿宋_GB2312"/>
          <w:color w:val="000000"/>
          <w:sz w:val="32"/>
          <w:szCs w:val="32"/>
          <w:highlight w:val="none"/>
        </w:rPr>
        <w:t>农业企业、农民专业合作社、家庭农场、农业社会化服务组织、经县农业农村部门核准登记的农村集体经济组织，</w:t>
      </w:r>
      <w:r>
        <w:rPr>
          <w:rFonts w:hint="eastAsia" w:cs="仿宋_GB2312"/>
          <w:color w:val="000000"/>
          <w:sz w:val="32"/>
          <w:szCs w:val="32"/>
          <w:highlight w:val="none"/>
          <w:lang w:eastAsia="zh-CN"/>
        </w:rPr>
        <w:t>上述主体</w:t>
      </w:r>
      <w:r>
        <w:rPr>
          <w:rFonts w:hint="eastAsia" w:cs="仿宋_GB2312"/>
          <w:b w:val="0"/>
          <w:bCs w:val="0"/>
          <w:color w:val="000000"/>
          <w:sz w:val="32"/>
          <w:szCs w:val="32"/>
          <w:highlight w:val="none"/>
          <w:lang w:eastAsia="zh-CN"/>
        </w:rPr>
        <w:t>包含</w:t>
      </w:r>
      <w:r>
        <w:rPr>
          <w:rFonts w:hint="eastAsia" w:ascii="仿宋_GB2312" w:hAnsi="仿宋_GB2312" w:eastAsia="仿宋_GB2312" w:cs="仿宋_GB2312"/>
          <w:b w:val="0"/>
          <w:bCs w:val="0"/>
          <w:color w:val="000000"/>
          <w:sz w:val="32"/>
          <w:szCs w:val="32"/>
          <w:highlight w:val="none"/>
        </w:rPr>
        <w:t>种植业</w:t>
      </w:r>
      <w:r>
        <w:rPr>
          <w:rFonts w:hint="eastAsia" w:ascii="仿宋_GB2312" w:hAnsi="仿宋_GB2312" w:eastAsia="仿宋_GB2312" w:cs="仿宋_GB2312"/>
          <w:b w:val="0"/>
          <w:bCs w:val="0"/>
          <w:color w:val="000000"/>
          <w:sz w:val="32"/>
          <w:szCs w:val="32"/>
          <w:highlight w:val="none"/>
          <w:lang w:eastAsia="zh-CN"/>
        </w:rPr>
        <w:t>类</w:t>
      </w:r>
      <w:r>
        <w:rPr>
          <w:rFonts w:hint="eastAsia"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养殖业</w:t>
      </w:r>
      <w:r>
        <w:rPr>
          <w:rFonts w:hint="eastAsia" w:ascii="仿宋_GB2312" w:hAnsi="仿宋_GB2312" w:eastAsia="仿宋_GB2312" w:cs="仿宋_GB2312"/>
          <w:b w:val="0"/>
          <w:bCs w:val="0"/>
          <w:color w:val="000000"/>
          <w:sz w:val="32"/>
          <w:szCs w:val="32"/>
          <w:highlight w:val="none"/>
          <w:lang w:eastAsia="zh-CN"/>
        </w:rPr>
        <w:t>类</w:t>
      </w:r>
      <w:r>
        <w:rPr>
          <w:rFonts w:hint="eastAsia"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农产品加工</w:t>
      </w:r>
      <w:r>
        <w:rPr>
          <w:rFonts w:hint="eastAsia" w:ascii="仿宋_GB2312" w:hAnsi="仿宋_GB2312" w:eastAsia="仿宋_GB2312" w:cs="仿宋_GB2312"/>
          <w:b w:val="0"/>
          <w:bCs w:val="0"/>
          <w:color w:val="000000"/>
          <w:sz w:val="32"/>
          <w:szCs w:val="32"/>
          <w:highlight w:val="none"/>
          <w:lang w:eastAsia="zh-CN"/>
        </w:rPr>
        <w:t>类</w:t>
      </w:r>
      <w:r>
        <w:rPr>
          <w:rFonts w:hint="eastAsia"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eastAsia="zh-CN"/>
        </w:rPr>
        <w:t>休闲农业类</w:t>
      </w:r>
      <w:r>
        <w:rPr>
          <w:rFonts w:hint="eastAsia" w:cs="仿宋_GB2312"/>
          <w:b w:val="0"/>
          <w:bCs w:val="0"/>
          <w:color w:val="000000"/>
          <w:sz w:val="32"/>
          <w:szCs w:val="32"/>
          <w:highlight w:val="none"/>
          <w:lang w:eastAsia="zh-CN"/>
        </w:rPr>
        <w:t>（含民宿）、</w:t>
      </w:r>
      <w:r>
        <w:rPr>
          <w:rFonts w:hint="eastAsia" w:ascii="仿宋_GB2312" w:hAnsi="仿宋_GB2312" w:eastAsia="仿宋_GB2312" w:cs="仿宋_GB2312"/>
          <w:b w:val="0"/>
          <w:bCs w:val="0"/>
          <w:color w:val="000000"/>
          <w:sz w:val="32"/>
          <w:szCs w:val="32"/>
          <w:highlight w:val="none"/>
          <w:lang w:val="en-US" w:eastAsia="zh-CN"/>
        </w:rPr>
        <w:t>农产品</w:t>
      </w:r>
      <w:r>
        <w:rPr>
          <w:rFonts w:hint="eastAsia" w:cs="仿宋_GB2312"/>
          <w:b w:val="0"/>
          <w:bCs w:val="0"/>
          <w:color w:val="000000"/>
          <w:sz w:val="32"/>
          <w:szCs w:val="32"/>
          <w:highlight w:val="none"/>
          <w:lang w:val="en-US" w:eastAsia="zh-CN"/>
        </w:rPr>
        <w:t>线上线下</w:t>
      </w:r>
      <w:r>
        <w:rPr>
          <w:rFonts w:hint="eastAsia" w:ascii="仿宋_GB2312" w:hAnsi="仿宋_GB2312" w:eastAsia="仿宋_GB2312" w:cs="仿宋_GB2312"/>
          <w:b w:val="0"/>
          <w:bCs w:val="0"/>
          <w:color w:val="000000"/>
          <w:sz w:val="32"/>
          <w:szCs w:val="32"/>
          <w:highlight w:val="none"/>
          <w:lang w:val="en-US" w:eastAsia="zh-CN"/>
        </w:rPr>
        <w:t>销售服务</w:t>
      </w:r>
      <w:r>
        <w:rPr>
          <w:rFonts w:hint="eastAsia" w:ascii="仿宋_GB2312" w:hAnsi="仿宋_GB2312" w:eastAsia="仿宋_GB2312" w:cs="仿宋_GB2312"/>
          <w:b w:val="0"/>
          <w:bCs w:val="0"/>
          <w:color w:val="000000"/>
          <w:sz w:val="32"/>
          <w:szCs w:val="32"/>
          <w:highlight w:val="none"/>
          <w:lang w:eastAsia="zh-CN"/>
        </w:rPr>
        <w:t>类</w:t>
      </w:r>
      <w:r>
        <w:rPr>
          <w:rFonts w:hint="eastAsia" w:ascii="仿宋_GB2312" w:hAnsi="仿宋_GB2312" w:eastAsia="仿宋_GB2312" w:cs="仿宋_GB2312"/>
          <w:b w:val="0"/>
          <w:bCs w:val="0"/>
          <w:color w:val="000000"/>
          <w:sz w:val="32"/>
          <w:szCs w:val="32"/>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二、补贴金额</w:t>
      </w:r>
    </w:p>
    <w:p>
      <w:pPr>
        <w:keepNext w:val="0"/>
        <w:keepLines w:val="0"/>
        <w:pageBreakBefore w:val="0"/>
        <w:numPr>
          <w:ilvl w:val="-1"/>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b w:val="0"/>
          <w:bCs w:val="0"/>
          <w:color w:val="000000"/>
          <w:sz w:val="32"/>
          <w:szCs w:val="32"/>
          <w:lang w:val="en-US" w:eastAsia="zh-CN"/>
        </w:rPr>
      </w:pPr>
      <w:r>
        <w:rPr>
          <w:rFonts w:hint="eastAsia" w:ascii="仿宋_GB2312" w:hAnsi="仿宋_GB2312" w:eastAsia="仿宋_GB2312" w:cs="仿宋_GB2312"/>
          <w:b w:val="0"/>
          <w:bCs w:val="0"/>
          <w:color w:val="000000"/>
          <w:sz w:val="32"/>
          <w:szCs w:val="32"/>
          <w:highlight w:val="none"/>
          <w:lang w:eastAsia="zh-CN"/>
        </w:rPr>
        <w:t>县农业农村局、县财政局统筹年度结余资金</w:t>
      </w:r>
      <w:r>
        <w:rPr>
          <w:rFonts w:hint="eastAsia" w:ascii="仿宋_GB2312" w:hAnsi="仿宋_GB2312" w:eastAsia="仿宋_GB2312" w:cs="仿宋_GB2312"/>
          <w:b w:val="0"/>
          <w:bCs w:val="0"/>
          <w:color w:val="000000"/>
          <w:sz w:val="32"/>
          <w:szCs w:val="32"/>
          <w:highlight w:val="none"/>
          <w:lang w:val="en-US" w:eastAsia="zh-CN"/>
        </w:rPr>
        <w:t>200万元，成立专项资金池</w:t>
      </w:r>
      <w:r>
        <w:rPr>
          <w:rFonts w:hint="eastAsia" w:cs="仿宋_GB2312"/>
          <w:b w:val="0"/>
          <w:bCs w:val="0"/>
          <w:color w:val="000000"/>
          <w:sz w:val="32"/>
          <w:szCs w:val="32"/>
          <w:highlight w:val="none"/>
          <w:lang w:val="en-US" w:eastAsia="zh-CN"/>
        </w:rPr>
        <w:t>，作为贷款贴息、农业担保补助及</w:t>
      </w:r>
      <w:r>
        <w:rPr>
          <w:rFonts w:hint="eastAsia" w:ascii="仿宋_GB2312" w:hAnsi="仿宋_GB2312" w:eastAsia="仿宋_GB2312" w:cs="仿宋_GB2312"/>
          <w:b w:val="0"/>
          <w:bCs w:val="0"/>
          <w:color w:val="000000"/>
          <w:sz w:val="32"/>
          <w:szCs w:val="32"/>
          <w:highlight w:val="none"/>
          <w:lang w:eastAsia="zh-CN"/>
        </w:rPr>
        <w:t>特色产业保险</w:t>
      </w:r>
      <w:r>
        <w:rPr>
          <w:rFonts w:hint="eastAsia" w:cs="仿宋_GB2312"/>
          <w:b w:val="0"/>
          <w:bCs w:val="0"/>
          <w:color w:val="000000"/>
          <w:sz w:val="32"/>
          <w:szCs w:val="32"/>
          <w:highlight w:val="none"/>
          <w:lang w:eastAsia="zh-CN"/>
        </w:rPr>
        <w:t>补贴</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不足部分由县财政统筹</w:t>
      </w:r>
      <w:r>
        <w:rPr>
          <w:rFonts w:hint="eastAsia" w:ascii="仿宋_GB2312" w:hAnsi="仿宋_GB2312" w:eastAsia="仿宋_GB2312" w:cs="仿宋_GB2312"/>
          <w:b w:val="0"/>
          <w:bCs w:val="0"/>
          <w:color w:val="000000"/>
          <w:sz w:val="32"/>
          <w:szCs w:val="32"/>
          <w:highlight w:val="none"/>
          <w:lang w:eastAsia="zh-CN"/>
        </w:rPr>
        <w:t>。</w:t>
      </w:r>
    </w:p>
    <w:p>
      <w:pPr>
        <w:pStyle w:val="2"/>
        <w:keepNext w:val="0"/>
        <w:keepLines w:val="0"/>
        <w:pageBreakBefore w:val="0"/>
        <w:shd w:val="clear" w:color="auto" w:fill="auto"/>
        <w:kinsoku/>
        <w:wordWrap/>
        <w:overflowPunct/>
        <w:topLinePunct w:val="0"/>
        <w:autoSpaceDE/>
        <w:autoSpaceDN/>
        <w:bidi w:val="0"/>
        <w:adjustRightInd/>
        <w:snapToGrid/>
        <w:spacing w:after="0" w:line="600" w:lineRule="exact"/>
        <w:ind w:left="0" w:leftChars="0" w:firstLine="640" w:firstLineChars="200"/>
        <w:jc w:val="left"/>
        <w:textAlignment w:val="auto"/>
        <w:rPr>
          <w:rFonts w:hint="eastAsia" w:ascii="楷体" w:hAnsi="楷体" w:eastAsia="楷体" w:cs="楷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三、政策支持</w:t>
      </w:r>
    </w:p>
    <w:p>
      <w:pPr>
        <w:pStyle w:val="2"/>
        <w:keepNext w:val="0"/>
        <w:keepLines w:val="0"/>
        <w:pageBreakBefore w:val="0"/>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000000"/>
          <w:kern w:val="2"/>
          <w:sz w:val="32"/>
          <w:szCs w:val="32"/>
          <w:lang w:val="en-US" w:eastAsia="zh-CN" w:bidi="ar-SA"/>
        </w:rPr>
      </w:pPr>
      <w:r>
        <w:rPr>
          <w:rFonts w:hint="eastAsia" w:ascii="楷体" w:hAnsi="楷体" w:eastAsia="楷体" w:cs="楷体"/>
          <w:b w:val="0"/>
          <w:bCs w:val="0"/>
          <w:color w:val="000000"/>
          <w:sz w:val="32"/>
          <w:szCs w:val="32"/>
          <w:lang w:val="en-US" w:eastAsia="zh-CN"/>
        </w:rPr>
        <w:t>（一）提高信用贷款比重，降低融资成本。</w:t>
      </w:r>
      <w:r>
        <w:rPr>
          <w:rFonts w:hint="eastAsia" w:ascii="仿宋_GB2312" w:hAnsi="仿宋_GB2312" w:eastAsia="仿宋_GB2312" w:cs="仿宋_GB2312"/>
          <w:color w:val="000000"/>
          <w:sz w:val="32"/>
          <w:szCs w:val="32"/>
        </w:rPr>
        <w:t>对新型农业经营主体发放的经营性贷款，在县财政局和农业农村局统筹的资金池</w:t>
      </w:r>
      <w:r>
        <w:rPr>
          <w:rFonts w:hint="eastAsia" w:cs="仿宋_GB2312"/>
          <w:color w:val="000000"/>
          <w:sz w:val="32"/>
          <w:szCs w:val="32"/>
          <w:lang w:eastAsia="zh-CN"/>
        </w:rPr>
        <w:t>对</w:t>
      </w:r>
      <w:r>
        <w:rPr>
          <w:rFonts w:hint="eastAsia" w:ascii="仿宋_GB2312" w:hAnsi="仿宋_GB2312" w:eastAsia="仿宋_GB2312" w:cs="仿宋_GB2312"/>
          <w:color w:val="000000"/>
          <w:sz w:val="32"/>
          <w:szCs w:val="32"/>
        </w:rPr>
        <w:t>新型农业经营主体贷款给</w:t>
      </w:r>
      <w:r>
        <w:rPr>
          <w:rFonts w:hint="eastAsia" w:ascii="仿宋_GB2312" w:hAnsi="仿宋_GB2312" w:eastAsia="仿宋_GB2312" w:cs="仿宋_GB2312"/>
          <w:color w:val="000000"/>
          <w:sz w:val="32"/>
          <w:szCs w:val="32"/>
          <w:highlight w:val="none"/>
        </w:rPr>
        <w:t>予年化</w:t>
      </w:r>
      <w:r>
        <w:rPr>
          <w:rFonts w:hint="eastAsia"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%的</w:t>
      </w:r>
      <w:r>
        <w:rPr>
          <w:rFonts w:hint="eastAsia" w:ascii="仿宋_GB2312" w:hAnsi="仿宋_GB2312" w:eastAsia="仿宋_GB2312" w:cs="仿宋_GB2312"/>
          <w:color w:val="000000"/>
          <w:sz w:val="32"/>
          <w:szCs w:val="32"/>
        </w:rPr>
        <w:t>贴息</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一次性全额支用，不可循环支用</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同时不重复</w:t>
      </w:r>
      <w:r>
        <w:rPr>
          <w:rFonts w:hint="eastAsia" w:ascii="仿宋_GB2312" w:hAnsi="仿宋_GB2312" w:eastAsia="仿宋_GB2312" w:cs="仿宋_GB2312"/>
          <w:color w:val="000000"/>
          <w:sz w:val="32"/>
          <w:szCs w:val="32"/>
          <w:lang w:eastAsia="zh-CN"/>
        </w:rPr>
        <w:t>享受上级或者本级其他单</w:t>
      </w:r>
      <w:r>
        <w:rPr>
          <w:rFonts w:hint="eastAsia" w:ascii="仿宋_GB2312" w:hAnsi="仿宋_GB2312" w:eastAsia="仿宋_GB2312" w:cs="仿宋_GB2312"/>
          <w:color w:val="000000"/>
          <w:sz w:val="32"/>
          <w:szCs w:val="32"/>
          <w:highlight w:val="none"/>
          <w:lang w:eastAsia="zh-CN"/>
        </w:rPr>
        <w:t>位贴息</w:t>
      </w:r>
      <w:r>
        <w:rPr>
          <w:rFonts w:hint="eastAsia" w:ascii="仿宋_GB2312" w:hAnsi="仿宋_GB2312" w:eastAsia="仿宋_GB2312" w:cs="仿宋_GB2312"/>
          <w:color w:val="000000"/>
          <w:sz w:val="32"/>
          <w:szCs w:val="32"/>
        </w:rPr>
        <w:t>，贴息采用</w:t>
      </w:r>
      <w:r>
        <w:rPr>
          <w:rFonts w:hint="eastAsia" w:ascii="仿宋_GB2312" w:hAnsi="仿宋_GB2312" w:eastAsia="仿宋_GB2312" w:cs="仿宋_GB2312"/>
          <w:b/>
          <w:bCs/>
          <w:color w:val="000000"/>
          <w:sz w:val="32"/>
          <w:szCs w:val="32"/>
        </w:rPr>
        <w:t>“先贴后补”</w:t>
      </w:r>
      <w:r>
        <w:rPr>
          <w:rFonts w:hint="eastAsia" w:ascii="仿宋_GB2312" w:hAnsi="仿宋_GB2312" w:eastAsia="仿宋_GB2312" w:cs="仿宋_GB2312"/>
          <w:color w:val="000000"/>
          <w:sz w:val="32"/>
          <w:szCs w:val="32"/>
        </w:rPr>
        <w:t>模式，在新型农业经营主体签定的贷款利率基础上由贷款银行直接扣减财政贴息。</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000000"/>
          <w:sz w:val="32"/>
          <w:szCs w:val="32"/>
          <w:highlight w:val="none"/>
          <w:lang w:eastAsia="zh-CN"/>
        </w:rPr>
      </w:pPr>
      <w:r>
        <w:rPr>
          <w:rFonts w:hint="eastAsia" w:ascii="楷体" w:hAnsi="楷体" w:eastAsia="楷体" w:cs="楷体"/>
          <w:b w:val="0"/>
          <w:bCs w:val="0"/>
          <w:color w:val="000000"/>
          <w:sz w:val="32"/>
          <w:szCs w:val="32"/>
          <w:lang w:val="en-US" w:eastAsia="zh-CN"/>
        </w:rPr>
        <w:t>（二）提供政策融资担保，强化信贷力度。</w:t>
      </w:r>
      <w:r>
        <w:rPr>
          <w:rFonts w:hint="eastAsia" w:cs="仿宋_GB2312"/>
          <w:color w:val="000000"/>
          <w:sz w:val="32"/>
          <w:szCs w:val="32"/>
          <w:lang w:eastAsia="zh-CN"/>
        </w:rPr>
        <w:t>依托担保公司，</w:t>
      </w:r>
      <w:r>
        <w:rPr>
          <w:rFonts w:hint="eastAsia" w:ascii="仿宋_GB2312" w:hAnsi="仿宋_GB2312" w:eastAsia="仿宋_GB2312" w:cs="仿宋_GB2312"/>
          <w:color w:val="000000"/>
          <w:sz w:val="32"/>
          <w:szCs w:val="32"/>
        </w:rPr>
        <w:t>建立“政府+银行+担保”的风险共担机制</w:t>
      </w:r>
      <w:r>
        <w:rPr>
          <w:rFonts w:hint="eastAsia" w:cs="仿宋_GB2312"/>
          <w:color w:val="000000"/>
          <w:sz w:val="32"/>
          <w:szCs w:val="32"/>
          <w:lang w:eastAsia="zh-CN"/>
        </w:rPr>
        <w:t>。</w:t>
      </w:r>
      <w:r>
        <w:rPr>
          <w:rFonts w:hint="eastAsia" w:ascii="仿宋_GB2312" w:hAnsi="仿宋_GB2312" w:eastAsia="仿宋_GB2312" w:cs="仿宋_GB2312"/>
          <w:color w:val="000000"/>
          <w:sz w:val="32"/>
          <w:szCs w:val="32"/>
        </w:rPr>
        <w:t>由担保公司提供担保的，</w:t>
      </w:r>
      <w:r>
        <w:rPr>
          <w:rFonts w:hint="eastAsia" w:ascii="仿宋_GB2312" w:hAnsi="仿宋_GB2312" w:eastAsia="仿宋_GB2312" w:cs="仿宋_GB2312"/>
          <w:color w:val="000000"/>
          <w:sz w:val="32"/>
          <w:szCs w:val="32"/>
          <w:highlight w:val="none"/>
        </w:rPr>
        <w:t>单</w:t>
      </w:r>
      <w:r>
        <w:rPr>
          <w:rFonts w:hint="eastAsia" w:ascii="仿宋_GB2312" w:hAnsi="仿宋_GB2312" w:eastAsia="仿宋_GB2312" w:cs="仿宋_GB2312"/>
          <w:color w:val="000000"/>
          <w:sz w:val="32"/>
          <w:szCs w:val="32"/>
          <w:highlight w:val="none"/>
          <w:lang w:eastAsia="zh-CN"/>
        </w:rPr>
        <w:t>个主体</w:t>
      </w:r>
      <w:r>
        <w:rPr>
          <w:rFonts w:hint="eastAsia" w:ascii="仿宋_GB2312" w:hAnsi="仿宋_GB2312" w:eastAsia="仿宋_GB2312" w:cs="仿宋_GB2312"/>
          <w:color w:val="000000"/>
          <w:sz w:val="32"/>
          <w:szCs w:val="32"/>
          <w:highlight w:val="none"/>
        </w:rPr>
        <w:t>担保额度不高于</w:t>
      </w:r>
      <w:r>
        <w:rPr>
          <w:rFonts w:hint="eastAsia"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00万元，担保公司对</w:t>
      </w:r>
      <w:r>
        <w:rPr>
          <w:rFonts w:hint="eastAsia" w:cs="仿宋_GB2312"/>
          <w:color w:val="000000"/>
          <w:sz w:val="32"/>
          <w:szCs w:val="32"/>
          <w:highlight w:val="none"/>
          <w:lang w:eastAsia="zh-CN"/>
        </w:rPr>
        <w:t>农业经营主体</w:t>
      </w:r>
      <w:r>
        <w:rPr>
          <w:rFonts w:hint="eastAsia" w:ascii="仿宋_GB2312" w:hAnsi="仿宋_GB2312" w:eastAsia="仿宋_GB2312" w:cs="仿宋_GB2312"/>
          <w:color w:val="000000"/>
          <w:sz w:val="32"/>
          <w:szCs w:val="32"/>
          <w:highlight w:val="none"/>
        </w:rPr>
        <w:t>分别实施0.2%优惠担保费率；</w:t>
      </w:r>
      <w:r>
        <w:rPr>
          <w:rFonts w:hint="eastAsia" w:ascii="仿宋_GB2312" w:hAnsi="仿宋_GB2312" w:eastAsia="仿宋_GB2312" w:cs="仿宋_GB2312"/>
          <w:color w:val="000000"/>
          <w:sz w:val="32"/>
          <w:szCs w:val="32"/>
          <w:highlight w:val="none"/>
          <w:lang w:eastAsia="zh-CN"/>
        </w:rPr>
        <w:t>县</w:t>
      </w:r>
      <w:r>
        <w:rPr>
          <w:rFonts w:hint="eastAsia" w:ascii="仿宋_GB2312" w:hAnsi="仿宋_GB2312" w:eastAsia="仿宋_GB2312" w:cs="仿宋_GB2312"/>
          <w:color w:val="000000"/>
          <w:sz w:val="32"/>
          <w:szCs w:val="32"/>
          <w:highlight w:val="none"/>
        </w:rPr>
        <w:t>农业农村局和财政局</w:t>
      </w:r>
      <w:r>
        <w:rPr>
          <w:rFonts w:hint="eastAsia" w:ascii="仿宋_GB2312" w:hAnsi="仿宋_GB2312" w:eastAsia="仿宋_GB2312" w:cs="仿宋_GB2312"/>
          <w:color w:val="000000"/>
          <w:sz w:val="32"/>
          <w:szCs w:val="32"/>
          <w:highlight w:val="none"/>
          <w:lang w:eastAsia="zh-CN"/>
        </w:rPr>
        <w:t>统筹的资金池中</w:t>
      </w:r>
      <w:r>
        <w:rPr>
          <w:rFonts w:hint="eastAsia" w:ascii="仿宋_GB2312" w:hAnsi="仿宋_GB2312" w:eastAsia="仿宋_GB2312" w:cs="仿宋_GB2312"/>
          <w:color w:val="000000"/>
          <w:sz w:val="32"/>
          <w:szCs w:val="32"/>
          <w:highlight w:val="none"/>
        </w:rPr>
        <w:t>对</w:t>
      </w:r>
      <w:r>
        <w:rPr>
          <w:rFonts w:hint="eastAsia" w:ascii="仿宋_GB2312" w:hAnsi="仿宋_GB2312" w:eastAsia="仿宋_GB2312" w:cs="仿宋_GB2312"/>
          <w:color w:val="000000"/>
          <w:sz w:val="32"/>
          <w:szCs w:val="32"/>
          <w:highlight w:val="none"/>
          <w:lang w:eastAsia="zh-CN"/>
        </w:rPr>
        <w:t>新型农业</w:t>
      </w:r>
      <w:r>
        <w:rPr>
          <w:rFonts w:hint="eastAsia" w:ascii="仿宋_GB2312" w:hAnsi="仿宋_GB2312" w:eastAsia="仿宋_GB2312" w:cs="仿宋_GB2312"/>
          <w:color w:val="000000"/>
          <w:sz w:val="32"/>
          <w:szCs w:val="32"/>
          <w:highlight w:val="none"/>
        </w:rPr>
        <w:t>经营主体分别实施</w:t>
      </w:r>
      <w:r>
        <w:rPr>
          <w:rFonts w:hint="eastAsia" w:cs="仿宋_GB2312"/>
          <w:color w:val="000000"/>
          <w:sz w:val="32"/>
          <w:szCs w:val="32"/>
          <w:highlight w:val="none"/>
          <w:lang w:val="en-US" w:eastAsia="zh-CN"/>
        </w:rPr>
        <w:t>9</w:t>
      </w:r>
      <w:r>
        <w:rPr>
          <w:rFonts w:hint="eastAsia" w:ascii="仿宋_GB2312" w:hAnsi="仿宋_GB2312" w:eastAsia="仿宋_GB2312" w:cs="仿宋_GB2312"/>
          <w:color w:val="000000"/>
          <w:sz w:val="32"/>
          <w:szCs w:val="32"/>
          <w:highlight w:val="none"/>
        </w:rPr>
        <w:t>0%的担保费补贴，担保费补贴实行</w:t>
      </w:r>
      <w:r>
        <w:rPr>
          <w:rFonts w:hint="eastAsia" w:ascii="仿宋_GB2312" w:hAnsi="仿宋_GB2312" w:eastAsia="仿宋_GB2312" w:cs="仿宋_GB2312"/>
          <w:b/>
          <w:bCs/>
          <w:color w:val="000000"/>
          <w:sz w:val="32"/>
          <w:szCs w:val="32"/>
          <w:highlight w:val="none"/>
          <w:u w:val="none"/>
        </w:rPr>
        <w:t>“先付后贴”</w:t>
      </w:r>
      <w:r>
        <w:rPr>
          <w:rFonts w:hint="eastAsia" w:cs="仿宋_GB2312"/>
          <w:b w:val="0"/>
          <w:bCs w:val="0"/>
          <w:color w:val="000000"/>
          <w:sz w:val="32"/>
          <w:szCs w:val="32"/>
          <w:highlight w:val="none"/>
          <w:u w:val="none"/>
          <w:lang w:eastAsia="zh-CN"/>
        </w:rPr>
        <w:t>，对</w:t>
      </w:r>
      <w:r>
        <w:rPr>
          <w:rFonts w:hint="eastAsia" w:ascii="仿宋_GB2312" w:hAnsi="仿宋_GB2312" w:eastAsia="仿宋_GB2312" w:cs="仿宋_GB2312"/>
          <w:color w:val="000000"/>
          <w:sz w:val="32"/>
          <w:szCs w:val="32"/>
          <w:highlight w:val="none"/>
          <w:lang w:eastAsia="zh-CN"/>
        </w:rPr>
        <w:t>新型农业</w:t>
      </w:r>
      <w:r>
        <w:rPr>
          <w:rFonts w:hint="eastAsia" w:ascii="仿宋_GB2312" w:hAnsi="仿宋_GB2312" w:eastAsia="仿宋_GB2312" w:cs="仿宋_GB2312"/>
          <w:color w:val="000000"/>
          <w:sz w:val="32"/>
          <w:szCs w:val="32"/>
          <w:highlight w:val="none"/>
        </w:rPr>
        <w:t>经营主体贷款实行“见贷即保”政策。</w:t>
      </w:r>
    </w:p>
    <w:p>
      <w:pPr>
        <w:keepNext w:val="0"/>
        <w:keepLines w:val="0"/>
        <w:pageBreakBefore w:val="0"/>
        <w:kinsoku/>
        <w:wordWrap/>
        <w:overflowPunct/>
        <w:topLinePunct w:val="0"/>
        <w:autoSpaceDE/>
        <w:autoSpaceDN/>
        <w:bidi w:val="0"/>
        <w:adjustRightInd/>
        <w:snapToGrid/>
        <w:spacing w:before="184" w:line="600" w:lineRule="exact"/>
        <w:ind w:right="100" w:firstLine="669" w:firstLineChars="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楷体" w:hAnsi="楷体" w:eastAsia="楷体" w:cs="楷体"/>
          <w:b w:val="0"/>
          <w:bCs w:val="0"/>
          <w:color w:val="000000"/>
          <w:sz w:val="32"/>
          <w:szCs w:val="32"/>
          <w:lang w:val="en-US" w:eastAsia="zh-CN"/>
        </w:rPr>
        <w:t>（三）加大农业保险力度，提高防范能力。</w:t>
      </w:r>
      <w:bookmarkStart w:id="0" w:name="OLE_LINK2"/>
      <w:r>
        <w:rPr>
          <w:rFonts w:hint="eastAsia" w:ascii="仿宋_GB2312" w:hAnsi="仿宋_GB2312" w:eastAsia="仿宋_GB2312" w:cs="仿宋_GB2312"/>
          <w:b w:val="0"/>
          <w:bCs w:val="0"/>
          <w:color w:val="000000"/>
          <w:sz w:val="32"/>
          <w:szCs w:val="32"/>
          <w:lang w:val="en-US" w:eastAsia="zh-CN"/>
        </w:rPr>
        <w:t>参考</w:t>
      </w:r>
      <w:r>
        <w:rPr>
          <w:rFonts w:hint="eastAsia" w:ascii="仿宋_GB2312" w:hAnsi="仿宋_GB2312" w:eastAsia="仿宋_GB2312" w:cs="仿宋_GB2312"/>
          <w:spacing w:val="0"/>
          <w:sz w:val="32"/>
          <w:szCs w:val="32"/>
        </w:rPr>
        <w:t>“闽农规〔2021〕1 号”</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榕农</w:t>
      </w:r>
      <w:r>
        <w:rPr>
          <w:rFonts w:hint="eastAsia" w:ascii="仿宋_GB2312" w:hAnsi="仿宋_GB2312" w:eastAsia="仿宋_GB2312" w:cs="仿宋_GB2312"/>
          <w:spacing w:val="0"/>
          <w:sz w:val="32"/>
          <w:szCs w:val="32"/>
          <w:highlight w:val="none"/>
        </w:rPr>
        <w:t>综〔202</w:t>
      </w:r>
      <w:r>
        <w:rPr>
          <w:rFonts w:hint="eastAsia" w:ascii="仿宋_GB2312" w:hAnsi="仿宋_GB2312" w:eastAsia="仿宋_GB2312" w:cs="仿宋_GB2312"/>
          <w:spacing w:val="0"/>
          <w:sz w:val="32"/>
          <w:szCs w:val="32"/>
          <w:highlight w:val="none"/>
          <w:lang w:val="en-US"/>
        </w:rPr>
        <w:t>6</w:t>
      </w:r>
      <w:r>
        <w:rPr>
          <w:rFonts w:hint="eastAsia" w:ascii="仿宋_GB2312" w:hAnsi="仿宋_GB2312" w:eastAsia="仿宋_GB2312" w:cs="仿宋_GB2312"/>
          <w:spacing w:val="0"/>
          <w:sz w:val="32"/>
          <w:szCs w:val="32"/>
          <w:highlight w:val="none"/>
        </w:rPr>
        <w:t>〕</w:t>
      </w:r>
      <w:r>
        <w:rPr>
          <w:rFonts w:hint="eastAsia" w:ascii="仿宋_GB2312" w:hAnsi="仿宋_GB2312" w:eastAsia="仿宋_GB2312" w:cs="仿宋_GB2312"/>
          <w:spacing w:val="0"/>
          <w:sz w:val="32"/>
          <w:szCs w:val="32"/>
          <w:highlight w:val="none"/>
          <w:lang w:val="en-US"/>
        </w:rPr>
        <w:t>30</w:t>
      </w:r>
      <w:r>
        <w:rPr>
          <w:rFonts w:hint="eastAsia" w:ascii="仿宋_GB2312" w:hAnsi="仿宋_GB2312" w:eastAsia="仿宋_GB2312" w:cs="仿宋_GB2312"/>
          <w:spacing w:val="0"/>
          <w:sz w:val="32"/>
          <w:szCs w:val="32"/>
          <w:highlight w:val="none"/>
        </w:rPr>
        <w:t>号</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rPr>
        <w:t>文件，</w:t>
      </w:r>
      <w:r>
        <w:rPr>
          <w:rFonts w:hint="eastAsia" w:ascii="仿宋_GB2312" w:hAnsi="仿宋_GB2312" w:eastAsia="仿宋_GB2312" w:cs="仿宋_GB2312"/>
          <w:spacing w:val="0"/>
          <w:sz w:val="32"/>
          <w:szCs w:val="32"/>
          <w:highlight w:val="none"/>
          <w:lang w:eastAsia="zh-CN"/>
        </w:rPr>
        <w:t>扩展至商业性及县域特色农业</w:t>
      </w:r>
      <w:r>
        <w:rPr>
          <w:rFonts w:hint="eastAsia" w:ascii="仿宋_GB2312" w:hAnsi="仿宋_GB2312" w:eastAsia="仿宋_GB2312" w:cs="仿宋_GB2312"/>
          <w:spacing w:val="0"/>
          <w:sz w:val="32"/>
          <w:szCs w:val="32"/>
          <w:highlight w:val="none"/>
        </w:rPr>
        <w:t>，</w:t>
      </w:r>
      <w:r>
        <w:rPr>
          <w:rFonts w:hint="eastAsia" w:ascii="仿宋_GB2312" w:hAnsi="仿宋_GB2312" w:eastAsia="仿宋_GB2312" w:cs="仿宋_GB2312"/>
          <w:color w:val="auto"/>
          <w:sz w:val="32"/>
          <w:szCs w:val="32"/>
          <w:highlight w:val="none"/>
        </w:rPr>
        <w:t>对新型农业经营主体</w:t>
      </w:r>
      <w:r>
        <w:rPr>
          <w:rFonts w:hint="eastAsia" w:ascii="仿宋_GB2312" w:hAnsi="仿宋_GB2312" w:eastAsia="仿宋_GB2312" w:cs="仿宋_GB2312"/>
          <w:sz w:val="32"/>
          <w:szCs w:val="32"/>
          <w:highlight w:val="none"/>
        </w:rPr>
        <w:t>投保的农业保险</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自缴部分</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分别</w:t>
      </w:r>
      <w:r>
        <w:rPr>
          <w:rFonts w:hint="eastAsia" w:ascii="仿宋_GB2312" w:hAnsi="仿宋_GB2312" w:eastAsia="仿宋_GB2312" w:cs="仿宋_GB2312"/>
          <w:sz w:val="32"/>
          <w:szCs w:val="32"/>
          <w:highlight w:val="none"/>
          <w:lang w:eastAsia="zh-CN"/>
        </w:rPr>
        <w:t>给予</w:t>
      </w:r>
      <w:r>
        <w:rPr>
          <w:rFonts w:hint="eastAsia" w:cs="仿宋_GB2312"/>
          <w:sz w:val="32"/>
          <w:szCs w:val="32"/>
          <w:highlight w:val="none"/>
          <w:lang w:val="en-US" w:eastAsia="zh-CN"/>
        </w:rPr>
        <w:t>5</w:t>
      </w:r>
      <w:r>
        <w:rPr>
          <w:rFonts w:hint="eastAsia" w:ascii="仿宋_GB2312" w:hAnsi="仿宋_GB2312" w:eastAsia="仿宋_GB2312" w:cs="仿宋_GB2312"/>
          <w:sz w:val="32"/>
          <w:szCs w:val="32"/>
          <w:highlight w:val="none"/>
        </w:rPr>
        <w:t>0%的保费补贴</w:t>
      </w:r>
      <w:r>
        <w:rPr>
          <w:rFonts w:hint="eastAsia" w:ascii="仿宋_GB2312" w:hAnsi="仿宋_GB2312" w:eastAsia="仿宋_GB2312" w:cs="仿宋_GB2312"/>
          <w:sz w:val="32"/>
          <w:szCs w:val="32"/>
          <w:highlight w:val="none"/>
          <w:lang w:eastAsia="zh-CN"/>
        </w:rPr>
        <w:t>，</w:t>
      </w:r>
      <w:r>
        <w:rPr>
          <w:rFonts w:hint="eastAsia" w:cs="仿宋_GB2312"/>
          <w:sz w:val="32"/>
          <w:szCs w:val="32"/>
          <w:highlight w:val="none"/>
          <w:lang w:eastAsia="zh-CN"/>
        </w:rPr>
        <w:t>单笔</w:t>
      </w:r>
      <w:r>
        <w:rPr>
          <w:rFonts w:hint="eastAsia" w:ascii="仿宋_GB2312" w:hAnsi="仿宋_GB2312" w:eastAsia="仿宋_GB2312" w:cs="仿宋_GB2312"/>
          <w:sz w:val="32"/>
          <w:szCs w:val="32"/>
          <w:highlight w:val="none"/>
          <w:lang w:eastAsia="zh-CN"/>
        </w:rPr>
        <w:t>保费补贴险种上限5万，</w:t>
      </w:r>
      <w:r>
        <w:rPr>
          <w:rFonts w:hint="eastAsia" w:ascii="仿宋_GB2312" w:hAnsi="仿宋_GB2312" w:eastAsia="仿宋_GB2312" w:cs="仿宋_GB2312"/>
          <w:sz w:val="32"/>
          <w:szCs w:val="32"/>
          <w:highlight w:val="none"/>
        </w:rPr>
        <w:t>为避免经营主体道德风险，经营主体的各级财政保费补贴合计按90%封顶限制</w:t>
      </w:r>
      <w:r>
        <w:rPr>
          <w:rFonts w:hint="eastAsia" w:cs="仿宋_GB2312"/>
          <w:sz w:val="32"/>
          <w:szCs w:val="32"/>
          <w:highlight w:val="none"/>
          <w:lang w:eastAsia="zh-CN"/>
        </w:rPr>
        <w:t>，</w:t>
      </w:r>
      <w:r>
        <w:rPr>
          <w:rFonts w:hint="eastAsia" w:cs="仿宋_GB2312"/>
          <w:color w:val="000000"/>
          <w:sz w:val="32"/>
          <w:szCs w:val="32"/>
          <w:highlight w:val="none"/>
          <w:lang w:eastAsia="zh-CN"/>
        </w:rPr>
        <w:t>保险</w:t>
      </w:r>
      <w:r>
        <w:rPr>
          <w:rFonts w:hint="eastAsia" w:ascii="仿宋_GB2312" w:hAnsi="仿宋_GB2312" w:eastAsia="仿宋_GB2312" w:cs="仿宋_GB2312"/>
          <w:color w:val="000000"/>
          <w:sz w:val="32"/>
          <w:szCs w:val="32"/>
          <w:highlight w:val="none"/>
        </w:rPr>
        <w:t>费补贴实行</w:t>
      </w:r>
      <w:r>
        <w:rPr>
          <w:rFonts w:hint="eastAsia" w:ascii="仿宋_GB2312" w:hAnsi="仿宋_GB2312" w:eastAsia="仿宋_GB2312" w:cs="仿宋_GB2312"/>
          <w:b/>
          <w:bCs/>
          <w:color w:val="000000"/>
          <w:sz w:val="32"/>
          <w:szCs w:val="32"/>
          <w:highlight w:val="none"/>
          <w:u w:val="none"/>
        </w:rPr>
        <w:t>“先付后贴”</w:t>
      </w:r>
      <w:r>
        <w:rPr>
          <w:rFonts w:hint="eastAsia" w:ascii="仿宋_GB2312" w:hAnsi="仿宋_GB2312" w:eastAsia="仿宋_GB2312" w:cs="仿宋_GB2312"/>
          <w:sz w:val="32"/>
          <w:szCs w:val="32"/>
          <w:highlight w:val="none"/>
        </w:rPr>
        <w:t>。</w:t>
      </w:r>
      <w:bookmarkEnd w:id="0"/>
    </w:p>
    <w:p>
      <w:pPr>
        <w:keepNext w:val="0"/>
        <w:keepLines w:val="0"/>
        <w:pageBreakBefore w:val="0"/>
        <w:numPr>
          <w:ilvl w:val="-1"/>
          <w:numId w:val="0"/>
        </w:numPr>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补贴申报</w:t>
      </w:r>
    </w:p>
    <w:p>
      <w:pPr>
        <w:ind w:firstLine="640" w:firstLineChars="200"/>
        <w:rPr>
          <w:rFonts w:hint="eastAsia" w:ascii="仿宋_GB2312" w:hAnsi="仿宋_GB2312" w:eastAsia="仿宋_GB2312" w:cs="仿宋_GB2312"/>
          <w:sz w:val="32"/>
          <w:szCs w:val="32"/>
          <w:highlight w:val="none"/>
        </w:rPr>
      </w:pPr>
      <w:bookmarkStart w:id="1" w:name="OLE_LINK1"/>
      <w:r>
        <w:rPr>
          <w:rFonts w:hint="eastAsia" w:ascii="楷体_GB2312" w:hAnsi="楷体_GB2312" w:eastAsia="楷体_GB2312" w:cs="楷体_GB2312"/>
          <w:b w:val="0"/>
          <w:bCs w:val="0"/>
          <w:sz w:val="32"/>
          <w:szCs w:val="32"/>
          <w:highlight w:val="none"/>
        </w:rPr>
        <w:t>（一）申报流程。</w:t>
      </w:r>
      <w:r>
        <w:rPr>
          <w:rFonts w:hint="eastAsia" w:ascii="仿宋_GB2312" w:hAnsi="仿宋_GB2312" w:eastAsia="仿宋_GB2312" w:cs="仿宋_GB2312"/>
          <w:sz w:val="32"/>
          <w:szCs w:val="32"/>
          <w:highlight w:val="none"/>
          <w:lang w:eastAsia="zh-CN"/>
        </w:rPr>
        <w:t>每季度首月</w:t>
      </w:r>
      <w:r>
        <w:rPr>
          <w:rFonts w:hint="eastAsia" w:cs="仿宋_GB2312"/>
          <w:sz w:val="32"/>
          <w:szCs w:val="32"/>
          <w:highlight w:val="none"/>
          <w:lang w:val="en-US" w:eastAsia="zh-CN"/>
        </w:rPr>
        <w:t>5</w:t>
      </w:r>
      <w:r>
        <w:rPr>
          <w:rFonts w:hint="eastAsia" w:ascii="仿宋_GB2312" w:hAnsi="仿宋_GB2312" w:eastAsia="仿宋_GB2312" w:cs="仿宋_GB2312"/>
          <w:sz w:val="32"/>
          <w:szCs w:val="32"/>
          <w:highlight w:val="none"/>
          <w:lang w:val="en-US" w:eastAsia="zh-CN"/>
        </w:rPr>
        <w:t>日前，</w:t>
      </w:r>
      <w:r>
        <w:rPr>
          <w:rFonts w:hint="eastAsia" w:ascii="仿宋_GB2312" w:hAnsi="仿宋_GB2312" w:eastAsia="仿宋_GB2312" w:cs="仿宋_GB2312"/>
          <w:sz w:val="32"/>
          <w:szCs w:val="32"/>
          <w:highlight w:val="none"/>
        </w:rPr>
        <w:t>各家银行、担保公司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保险公司汇总各自经营性贷款贴息申请台账、担保费补贴申请台账、保费补贴申请台账，经单位负责人审核签字盖章后，报送永泰县农业农村局。</w:t>
      </w:r>
    </w:p>
    <w:p>
      <w:pPr>
        <w:ind w:firstLine="640" w:firstLineChars="200"/>
        <w:rPr>
          <w:rFonts w:hint="eastAsia"/>
          <w:lang w:val="en-US" w:eastAsia="zh-CN"/>
        </w:rPr>
      </w:pPr>
      <w:r>
        <w:rPr>
          <w:rFonts w:hint="eastAsia" w:ascii="楷体_GB2312" w:hAnsi="楷体_GB2312" w:eastAsia="楷体_GB2312" w:cs="楷体_GB2312"/>
          <w:b w:val="0"/>
          <w:bCs w:val="0"/>
          <w:sz w:val="32"/>
          <w:szCs w:val="32"/>
          <w:highlight w:val="none"/>
        </w:rPr>
        <w:t>（二）审核及公示。</w:t>
      </w:r>
      <w:r>
        <w:rPr>
          <w:rFonts w:hint="eastAsia" w:ascii="仿宋_GB2312" w:hAnsi="仿宋_GB2312" w:eastAsia="仿宋_GB2312" w:cs="仿宋_GB2312"/>
          <w:sz w:val="32"/>
          <w:szCs w:val="32"/>
          <w:highlight w:val="none"/>
        </w:rPr>
        <w:t>县农业农村局收到各家银行、担保公司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保险公司申报材料后，于5个工作日内，征求相关部门意见后进行公示，公示结束后</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个工作日内</w:t>
      </w:r>
      <w:r>
        <w:rPr>
          <w:rFonts w:hint="eastAsia" w:ascii="仿宋_GB2312" w:hAnsi="仿宋_GB2312" w:eastAsia="仿宋_GB2312" w:cs="仿宋_GB2312"/>
          <w:sz w:val="32"/>
          <w:szCs w:val="32"/>
          <w:highlight w:val="none"/>
          <w:lang w:eastAsia="zh-CN"/>
        </w:rPr>
        <w:t>办理补贴手续。</w:t>
      </w:r>
      <w:r>
        <w:rPr>
          <w:rFonts w:hint="eastAsia" w:ascii="仿宋_GB2312" w:hAnsi="仿宋_GB2312" w:eastAsia="仿宋_GB2312" w:cs="仿宋_GB2312"/>
          <w:sz w:val="32"/>
          <w:szCs w:val="32"/>
          <w:highlight w:val="none"/>
        </w:rPr>
        <w:t>每</w:t>
      </w:r>
      <w:r>
        <w:rPr>
          <w:rFonts w:hint="eastAsia" w:ascii="仿宋_GB2312" w:hAnsi="仿宋_GB2312" w:eastAsia="仿宋_GB2312" w:cs="仿宋_GB2312"/>
          <w:sz w:val="32"/>
          <w:szCs w:val="32"/>
          <w:highlight w:val="none"/>
          <w:lang w:eastAsia="zh-CN"/>
        </w:rPr>
        <w:t>半年</w:t>
      </w:r>
      <w:r>
        <w:rPr>
          <w:rFonts w:hint="eastAsia" w:ascii="仿宋_GB2312" w:hAnsi="仿宋_GB2312" w:eastAsia="仿宋_GB2312" w:cs="仿宋_GB2312"/>
          <w:sz w:val="32"/>
          <w:szCs w:val="32"/>
          <w:highlight w:val="none"/>
        </w:rPr>
        <w:t>后30日内贴</w:t>
      </w:r>
      <w:r>
        <w:rPr>
          <w:rFonts w:hint="eastAsia" w:ascii="仿宋_GB2312" w:hAnsi="仿宋_GB2312" w:eastAsia="仿宋_GB2312" w:cs="仿宋_GB2312"/>
          <w:sz w:val="32"/>
          <w:szCs w:val="32"/>
          <w:highlight w:val="none"/>
          <w:lang w:eastAsia="zh-CN"/>
        </w:rPr>
        <w:t>息</w:t>
      </w:r>
      <w:r>
        <w:rPr>
          <w:rFonts w:hint="eastAsia" w:ascii="仿宋_GB2312" w:hAnsi="仿宋_GB2312" w:eastAsia="仿宋_GB2312" w:cs="仿宋_GB2312"/>
          <w:sz w:val="32"/>
          <w:szCs w:val="32"/>
          <w:highlight w:val="none"/>
        </w:rPr>
        <w:t>资金拨付给各家银行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担保</w:t>
      </w:r>
      <w:r>
        <w:rPr>
          <w:rFonts w:hint="eastAsia" w:ascii="仿宋_GB2312" w:hAnsi="仿宋_GB2312" w:eastAsia="仿宋_GB2312" w:cs="仿宋_GB2312"/>
          <w:sz w:val="32"/>
          <w:szCs w:val="32"/>
          <w:highlight w:val="none"/>
          <w:lang w:eastAsia="zh-CN"/>
        </w:rPr>
        <w:t>费</w:t>
      </w:r>
      <w:r>
        <w:rPr>
          <w:rFonts w:hint="eastAsia" w:ascii="仿宋_GB2312" w:hAnsi="仿宋_GB2312" w:eastAsia="仿宋_GB2312" w:cs="仿宋_GB2312"/>
          <w:sz w:val="32"/>
          <w:szCs w:val="32"/>
          <w:highlight w:val="none"/>
        </w:rPr>
        <w:t>补贴和保险费补贴拨付给</w:t>
      </w:r>
      <w:r>
        <w:rPr>
          <w:rFonts w:hint="eastAsia" w:ascii="仿宋_GB2312" w:hAnsi="仿宋_GB2312" w:eastAsia="仿宋_GB2312" w:cs="仿宋_GB2312"/>
          <w:color w:val="000000"/>
          <w:sz w:val="32"/>
          <w:szCs w:val="32"/>
          <w:highlight w:val="none"/>
          <w:lang w:eastAsia="zh-CN"/>
        </w:rPr>
        <w:t>相关</w:t>
      </w:r>
      <w:r>
        <w:rPr>
          <w:rFonts w:hint="eastAsia" w:ascii="仿宋_GB2312" w:hAnsi="仿宋_GB2312" w:eastAsia="仿宋_GB2312" w:cs="仿宋_GB2312"/>
          <w:color w:val="000000"/>
          <w:sz w:val="32"/>
          <w:szCs w:val="32"/>
          <w:highlight w:val="none"/>
        </w:rPr>
        <w:t>新型农业经营主体</w:t>
      </w:r>
      <w:r>
        <w:rPr>
          <w:rFonts w:hint="eastAsia" w:ascii="仿宋_GB2312" w:hAnsi="仿宋_GB2312" w:eastAsia="仿宋_GB2312" w:cs="仿宋_GB2312"/>
          <w:sz w:val="32"/>
          <w:szCs w:val="32"/>
          <w:highlight w:val="none"/>
        </w:rPr>
        <w:t>。</w:t>
      </w:r>
      <w:bookmarkEnd w:id="1"/>
    </w:p>
    <w:p>
      <w:pPr>
        <w:pStyle w:val="2"/>
        <w:keepNext w:val="0"/>
        <w:keepLines w:val="0"/>
        <w:pageBreakBefore w:val="0"/>
        <w:shd w:val="clear" w:color="auto" w:fill="auto"/>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楷体" w:hAnsi="楷体" w:eastAsia="楷体" w:cs="楷体"/>
          <w:b w:val="0"/>
          <w:bCs w:val="0"/>
          <w:color w:val="000000"/>
          <w:sz w:val="32"/>
          <w:szCs w:val="32"/>
          <w:lang w:eastAsia="zh-CN"/>
        </w:rPr>
      </w:pPr>
      <w:r>
        <w:rPr>
          <w:rFonts w:hint="eastAsia" w:ascii="黑体" w:hAnsi="黑体" w:eastAsia="黑体" w:cs="黑体"/>
          <w:b w:val="0"/>
          <w:bCs w:val="0"/>
          <w:color w:val="000000"/>
          <w:sz w:val="32"/>
          <w:szCs w:val="32"/>
          <w:lang w:val="en-US" w:eastAsia="zh-CN"/>
        </w:rPr>
        <w:t>五、保障措施</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b w:val="0"/>
          <w:bCs w:val="0"/>
          <w:sz w:val="32"/>
          <w:szCs w:val="32"/>
          <w:highlight w:val="none"/>
        </w:rPr>
        <w:t>（</w:t>
      </w:r>
      <w:r>
        <w:rPr>
          <w:rFonts w:hint="eastAsia" w:ascii="楷体_GB2312" w:hAnsi="楷体_GB2312" w:eastAsia="楷体_GB2312" w:cs="楷体_GB2312"/>
          <w:b w:val="0"/>
          <w:bCs w:val="0"/>
          <w:sz w:val="32"/>
          <w:szCs w:val="32"/>
          <w:highlight w:val="none"/>
          <w:lang w:eastAsia="zh-CN"/>
        </w:rPr>
        <w:t>一</w:t>
      </w:r>
      <w:r>
        <w:rPr>
          <w:rFonts w:hint="eastAsia" w:ascii="楷体_GB2312" w:hAnsi="楷体_GB2312" w:eastAsia="楷体_GB2312" w:cs="楷体_GB2312"/>
          <w:b w:val="0"/>
          <w:bCs w:val="0"/>
          <w:sz w:val="32"/>
          <w:szCs w:val="32"/>
          <w:highlight w:val="none"/>
        </w:rPr>
        <w:t>）明确资金用途。</w:t>
      </w:r>
      <w:r>
        <w:rPr>
          <w:rFonts w:hint="eastAsia" w:ascii="仿宋_GB2312" w:hAnsi="仿宋_GB2312" w:eastAsia="仿宋_GB2312" w:cs="仿宋_GB2312"/>
          <w:sz w:val="32"/>
          <w:szCs w:val="32"/>
          <w:highlight w:val="none"/>
        </w:rPr>
        <w:t>享受贴息支持的新型农业经营主体，申请的经营性贷款只能用于生产性经营活动，不得挪用贷款资金用于金融投资、理财等套利活动和个人消费。各银行及担保公司要加强贷款用途监督，跟踪监测贷款用途的合规性，防止贷款资金违规使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一经发现，限期收回享受的优惠贷款，追回</w:t>
      </w:r>
      <w:r>
        <w:rPr>
          <w:rFonts w:hint="eastAsia" w:ascii="仿宋_GB2312" w:hAnsi="仿宋_GB2312" w:eastAsia="仿宋_GB2312" w:cs="仿宋_GB2312"/>
          <w:sz w:val="32"/>
          <w:szCs w:val="32"/>
          <w:highlight w:val="none"/>
          <w:lang w:eastAsia="zh-CN"/>
        </w:rPr>
        <w:t>财政</w:t>
      </w:r>
      <w:r>
        <w:rPr>
          <w:rFonts w:hint="eastAsia" w:ascii="仿宋_GB2312" w:hAnsi="仿宋_GB2312" w:eastAsia="仿宋_GB2312" w:cs="仿宋_GB2312"/>
          <w:sz w:val="32"/>
          <w:szCs w:val="32"/>
          <w:highlight w:val="none"/>
        </w:rPr>
        <w:t>补贴资金。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b w:val="0"/>
          <w:bCs w:val="0"/>
          <w:sz w:val="32"/>
          <w:szCs w:val="32"/>
          <w:highlight w:val="none"/>
        </w:rPr>
        <w:t>（</w:t>
      </w:r>
      <w:r>
        <w:rPr>
          <w:rFonts w:hint="eastAsia" w:ascii="楷体_GB2312" w:hAnsi="楷体_GB2312" w:eastAsia="楷体_GB2312" w:cs="楷体_GB2312"/>
          <w:b w:val="0"/>
          <w:bCs w:val="0"/>
          <w:sz w:val="32"/>
          <w:szCs w:val="32"/>
          <w:highlight w:val="none"/>
          <w:lang w:eastAsia="zh-CN"/>
        </w:rPr>
        <w:t>二</w:t>
      </w:r>
      <w:r>
        <w:rPr>
          <w:rFonts w:hint="eastAsia" w:ascii="楷体_GB2312" w:hAnsi="楷体_GB2312" w:eastAsia="楷体_GB2312" w:cs="楷体_GB2312"/>
          <w:b w:val="0"/>
          <w:bCs w:val="0"/>
          <w:sz w:val="32"/>
          <w:szCs w:val="32"/>
          <w:highlight w:val="none"/>
        </w:rPr>
        <w:t>）</w:t>
      </w:r>
      <w:r>
        <w:rPr>
          <w:rFonts w:hint="eastAsia" w:ascii="楷体_GB2312" w:hAnsi="楷体_GB2312" w:eastAsia="楷体_GB2312" w:cs="楷体_GB2312"/>
          <w:b w:val="0"/>
          <w:bCs w:val="0"/>
          <w:sz w:val="32"/>
          <w:szCs w:val="32"/>
          <w:highlight w:val="none"/>
          <w:lang w:eastAsia="zh-CN"/>
        </w:rPr>
        <w:t>加强金融服务</w:t>
      </w:r>
      <w:r>
        <w:rPr>
          <w:rFonts w:hint="eastAsia" w:ascii="楷体_GB2312" w:hAnsi="楷体_GB2312" w:eastAsia="楷体_GB2312" w:cs="楷体_GB2312"/>
          <w:b w:val="0"/>
          <w:bCs w:val="0"/>
          <w:sz w:val="32"/>
          <w:szCs w:val="32"/>
          <w:highlight w:val="none"/>
        </w:rPr>
        <w:t>。</w:t>
      </w:r>
      <w:r>
        <w:rPr>
          <w:rFonts w:hint="eastAsia" w:ascii="仿宋_GB2312" w:hAnsi="仿宋_GB2312" w:eastAsia="仿宋_GB2312" w:cs="仿宋_GB2312"/>
          <w:b w:val="0"/>
          <w:bCs w:val="0"/>
          <w:sz w:val="32"/>
          <w:szCs w:val="32"/>
          <w:highlight w:val="none"/>
          <w:lang w:eastAsia="zh-CN"/>
        </w:rPr>
        <w:t>各银行、担保公司要加大金融支持力度，保障</w:t>
      </w:r>
      <w:r>
        <w:rPr>
          <w:rFonts w:hint="eastAsia" w:ascii="仿宋_GB2312" w:hAnsi="仿宋_GB2312" w:eastAsia="仿宋_GB2312" w:cs="仿宋_GB2312"/>
          <w:sz w:val="32"/>
          <w:szCs w:val="32"/>
          <w:highlight w:val="none"/>
        </w:rPr>
        <w:t>新型农业经营主体</w:t>
      </w:r>
      <w:r>
        <w:rPr>
          <w:rFonts w:hint="eastAsia" w:ascii="仿宋_GB2312" w:hAnsi="仿宋_GB2312" w:eastAsia="仿宋_GB2312" w:cs="仿宋_GB2312"/>
          <w:sz w:val="32"/>
          <w:szCs w:val="32"/>
          <w:highlight w:val="none"/>
          <w:lang w:eastAsia="zh-CN"/>
        </w:rPr>
        <w:t>资金需求；</w:t>
      </w:r>
      <w:r>
        <w:rPr>
          <w:rFonts w:hint="eastAsia" w:ascii="仿宋_GB2312" w:hAnsi="仿宋_GB2312" w:eastAsia="仿宋_GB2312" w:cs="仿宋_GB2312"/>
          <w:sz w:val="32"/>
          <w:szCs w:val="32"/>
          <w:highlight w:val="none"/>
        </w:rPr>
        <w:t>各保险公司要</w:t>
      </w:r>
      <w:r>
        <w:rPr>
          <w:rFonts w:hint="eastAsia" w:ascii="仿宋_GB2312" w:hAnsi="仿宋_GB2312" w:eastAsia="仿宋_GB2312" w:cs="仿宋_GB2312"/>
          <w:sz w:val="32"/>
          <w:szCs w:val="32"/>
          <w:highlight w:val="none"/>
          <w:lang w:eastAsia="zh-CN"/>
        </w:rPr>
        <w:t>落实各级</w:t>
      </w:r>
      <w:r>
        <w:rPr>
          <w:rFonts w:hint="eastAsia" w:ascii="仿宋_GB2312" w:hAnsi="仿宋_GB2312" w:eastAsia="仿宋_GB2312" w:cs="仿宋_GB2312"/>
          <w:sz w:val="32"/>
          <w:szCs w:val="32"/>
          <w:highlight w:val="none"/>
        </w:rPr>
        <w:t>农业保险</w:t>
      </w:r>
      <w:r>
        <w:rPr>
          <w:rFonts w:hint="eastAsia" w:ascii="仿宋_GB2312" w:hAnsi="仿宋_GB2312" w:eastAsia="仿宋_GB2312" w:cs="仿宋_GB2312"/>
          <w:sz w:val="32"/>
          <w:szCs w:val="32"/>
          <w:highlight w:val="none"/>
          <w:lang w:eastAsia="zh-CN"/>
        </w:rPr>
        <w:t>政策</w:t>
      </w:r>
      <w:r>
        <w:rPr>
          <w:rFonts w:hint="eastAsia" w:ascii="仿宋_GB2312" w:hAnsi="仿宋_GB2312" w:eastAsia="仿宋_GB2312" w:cs="仿宋_GB2312"/>
          <w:sz w:val="32"/>
          <w:szCs w:val="32"/>
          <w:highlight w:val="none"/>
        </w:rPr>
        <w:t>，切实</w:t>
      </w:r>
      <w:r>
        <w:rPr>
          <w:rFonts w:hint="eastAsia" w:ascii="仿宋_GB2312" w:hAnsi="仿宋_GB2312" w:eastAsia="仿宋_GB2312" w:cs="仿宋_GB2312"/>
          <w:sz w:val="32"/>
          <w:szCs w:val="32"/>
          <w:highlight w:val="none"/>
          <w:lang w:eastAsia="zh-CN"/>
        </w:rPr>
        <w:t>提高</w:t>
      </w:r>
      <w:r>
        <w:rPr>
          <w:rFonts w:hint="eastAsia" w:ascii="仿宋_GB2312" w:hAnsi="仿宋_GB2312" w:eastAsia="仿宋_GB2312" w:cs="仿宋_GB2312"/>
          <w:sz w:val="32"/>
          <w:szCs w:val="32"/>
          <w:highlight w:val="none"/>
        </w:rPr>
        <w:t>农业保险防灾救灾</w:t>
      </w:r>
      <w:r>
        <w:rPr>
          <w:rFonts w:hint="eastAsia" w:ascii="仿宋_GB2312" w:hAnsi="仿宋_GB2312" w:eastAsia="仿宋_GB2312" w:cs="仿宋_GB2312"/>
          <w:sz w:val="32"/>
          <w:szCs w:val="32"/>
          <w:highlight w:val="none"/>
          <w:lang w:eastAsia="zh-CN"/>
        </w:rPr>
        <w:t>能力；</w:t>
      </w:r>
      <w:r>
        <w:rPr>
          <w:rFonts w:hint="eastAsia" w:ascii="仿宋_GB2312" w:hAnsi="仿宋_GB2312" w:eastAsia="仿宋_GB2312" w:cs="仿宋_GB2312"/>
          <w:b w:val="0"/>
          <w:bCs w:val="0"/>
          <w:color w:val="auto"/>
          <w:sz w:val="32"/>
          <w:szCs w:val="32"/>
          <w:highlight w:val="none"/>
        </w:rPr>
        <w:t>县农业农村局、</w:t>
      </w:r>
      <w:r>
        <w:rPr>
          <w:rFonts w:hint="eastAsia" w:ascii="仿宋_GB2312" w:hAnsi="仿宋_GB2312" w:eastAsia="仿宋_GB2312" w:cs="仿宋_GB2312"/>
          <w:b w:val="0"/>
          <w:bCs w:val="0"/>
          <w:color w:val="000000"/>
          <w:kern w:val="2"/>
          <w:sz w:val="32"/>
          <w:szCs w:val="32"/>
          <w:lang w:val="en-US" w:eastAsia="zh-CN" w:bidi="ar-SA"/>
        </w:rPr>
        <w:t>县</w:t>
      </w:r>
      <w:r>
        <w:rPr>
          <w:rFonts w:hint="eastAsia" w:cs="仿宋_GB2312"/>
          <w:b w:val="0"/>
          <w:bCs w:val="0"/>
          <w:color w:val="000000"/>
          <w:kern w:val="2"/>
          <w:sz w:val="32"/>
          <w:szCs w:val="32"/>
          <w:lang w:val="en-US" w:eastAsia="zh-CN" w:bidi="ar-SA"/>
        </w:rPr>
        <w:t>政府办（金融服务中心）</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val="0"/>
          <w:bCs w:val="0"/>
          <w:color w:val="000000"/>
          <w:kern w:val="2"/>
          <w:sz w:val="32"/>
          <w:szCs w:val="32"/>
          <w:lang w:val="en-US" w:eastAsia="zh-CN" w:bidi="ar-SA"/>
        </w:rPr>
        <w:t>永泰金融监管支局</w:t>
      </w:r>
      <w:r>
        <w:rPr>
          <w:rFonts w:hint="eastAsia" w:ascii="仿宋_GB2312" w:hAnsi="仿宋_GB2312" w:eastAsia="仿宋_GB2312" w:cs="仿宋_GB2312"/>
          <w:color w:val="auto"/>
          <w:sz w:val="32"/>
          <w:szCs w:val="32"/>
          <w:highlight w:val="none"/>
          <w:lang w:eastAsia="zh-CN"/>
        </w:rPr>
        <w:t>要</w:t>
      </w:r>
      <w:r>
        <w:rPr>
          <w:rFonts w:hint="eastAsia" w:ascii="仿宋_GB2312" w:hAnsi="仿宋_GB2312" w:eastAsia="仿宋_GB2312" w:cs="仿宋_GB2312"/>
          <w:color w:val="auto"/>
          <w:sz w:val="32"/>
          <w:szCs w:val="32"/>
          <w:highlight w:val="none"/>
        </w:rPr>
        <w:t>加强</w:t>
      </w:r>
      <w:r>
        <w:rPr>
          <w:rFonts w:hint="eastAsia" w:ascii="仿宋_GB2312" w:hAnsi="仿宋_GB2312" w:eastAsia="仿宋_GB2312" w:cs="仿宋_GB2312"/>
          <w:color w:val="auto"/>
          <w:sz w:val="32"/>
          <w:szCs w:val="32"/>
          <w:highlight w:val="none"/>
          <w:lang w:eastAsia="zh-CN"/>
        </w:rPr>
        <w:t>配合，主动服务</w:t>
      </w:r>
      <w:r>
        <w:rPr>
          <w:rFonts w:hint="eastAsia" w:ascii="仿宋_GB2312" w:hAnsi="仿宋_GB2312" w:eastAsia="仿宋_GB2312" w:cs="仿宋_GB2312"/>
          <w:color w:val="auto"/>
          <w:sz w:val="32"/>
          <w:szCs w:val="32"/>
          <w:highlight w:val="none"/>
        </w:rPr>
        <w:t>，确保各项工作及时、高效、有序开展</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财政</w:t>
      </w:r>
      <w:r>
        <w:rPr>
          <w:rFonts w:hint="eastAsia" w:ascii="仿宋_GB2312" w:hAnsi="仿宋_GB2312" w:eastAsia="仿宋_GB2312" w:cs="仿宋_GB2312"/>
          <w:color w:val="auto"/>
          <w:sz w:val="32"/>
          <w:szCs w:val="32"/>
          <w:highlight w:val="none"/>
          <w:lang w:eastAsia="zh-CN"/>
        </w:rPr>
        <w:t>局</w:t>
      </w:r>
      <w:r>
        <w:rPr>
          <w:rFonts w:hint="eastAsia" w:ascii="仿宋_GB2312" w:hAnsi="仿宋_GB2312" w:eastAsia="仿宋_GB2312" w:cs="仿宋_GB2312"/>
          <w:color w:val="auto"/>
          <w:sz w:val="32"/>
          <w:szCs w:val="32"/>
          <w:highlight w:val="none"/>
        </w:rPr>
        <w:t>要全力做好经费保障工作。</w:t>
      </w:r>
    </w:p>
    <w:p>
      <w:pPr>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Fonts w:hint="eastAsia"/>
          <w:lang w:val="en-US" w:eastAsia="zh-CN"/>
        </w:rPr>
      </w:pPr>
      <w:r>
        <w:rPr>
          <w:rFonts w:hint="eastAsia" w:ascii="楷体" w:hAnsi="楷体" w:eastAsia="楷体" w:cs="楷体"/>
          <w:b w:val="0"/>
          <w:bCs w:val="0"/>
          <w:color w:val="000000"/>
          <w:sz w:val="32"/>
          <w:szCs w:val="32"/>
          <w:lang w:eastAsia="zh-CN"/>
        </w:rPr>
        <w:t>（三）</w:t>
      </w:r>
      <w:r>
        <w:rPr>
          <w:rFonts w:hint="eastAsia" w:ascii="楷体" w:hAnsi="楷体" w:eastAsia="楷体" w:cs="楷体"/>
          <w:b w:val="0"/>
          <w:bCs w:val="0"/>
          <w:color w:val="000000"/>
          <w:sz w:val="32"/>
          <w:szCs w:val="32"/>
          <w:lang w:val="en-US" w:eastAsia="zh-CN"/>
        </w:rPr>
        <w:t>优化政策扶持。</w:t>
      </w:r>
      <w:r>
        <w:rPr>
          <w:rFonts w:hint="eastAsia" w:ascii="仿宋_GB2312" w:hAnsi="仿宋_GB2312" w:eastAsia="仿宋_GB2312" w:cs="仿宋_GB2312"/>
          <w:b w:val="0"/>
          <w:bCs w:val="0"/>
          <w:color w:val="000000"/>
          <w:sz w:val="32"/>
          <w:szCs w:val="32"/>
          <w:lang w:eastAsia="zh-CN"/>
        </w:rPr>
        <w:t>县农业、财政、金融、保险、担保等机构要聚焦乡村产业方向、主导产业发展短板、中央省市农业政策导向，多渠道整合资源，创新涉农金融服务产品与特色农业保险，拓宽农业担保领域。</w:t>
      </w:r>
    </w:p>
    <w:p>
      <w:pPr>
        <w:pStyle w:val="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600" w:lineRule="exact"/>
        <w:ind w:firstLine="640" w:firstLineChars="200"/>
        <w:jc w:val="left"/>
        <w:textAlignment w:val="auto"/>
        <w:rPr>
          <w:rFonts w:hint="eastAsia" w:ascii="楷体" w:hAnsi="楷体" w:eastAsia="楷体" w:cs="楷体"/>
          <w:b w:val="0"/>
          <w:bCs w:val="0"/>
          <w:color w:val="000000"/>
          <w:kern w:val="2"/>
          <w:sz w:val="32"/>
          <w:szCs w:val="32"/>
          <w:lang w:val="en-US" w:eastAsia="zh-CN" w:bidi="ar-SA"/>
        </w:rPr>
      </w:pPr>
      <w:r>
        <w:rPr>
          <w:rFonts w:hint="eastAsia" w:ascii="黑体" w:hAnsi="黑体" w:eastAsia="黑体" w:cs="黑体"/>
          <w:b w:val="0"/>
          <w:bCs w:val="0"/>
          <w:color w:val="000000"/>
          <w:sz w:val="32"/>
          <w:szCs w:val="32"/>
          <w:lang w:val="en-US" w:eastAsia="zh-CN"/>
        </w:rPr>
        <w:t>六、附则</w:t>
      </w:r>
    </w:p>
    <w:p>
      <w:pPr>
        <w:pStyle w:val="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600" w:lineRule="exact"/>
        <w:ind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（一）</w:t>
      </w:r>
      <w:r>
        <w:rPr>
          <w:rFonts w:hint="eastAsia" w:ascii="仿宋_GB2312" w:hAnsi="仿宋_GB2312" w:eastAsia="仿宋_GB2312" w:cs="仿宋_GB2312"/>
          <w:b w:val="0"/>
          <w:bCs w:val="0"/>
          <w:color w:val="000000"/>
          <w:kern w:val="2"/>
          <w:sz w:val="32"/>
          <w:szCs w:val="32"/>
          <w:lang w:val="en-US" w:eastAsia="zh-CN" w:bidi="ar-SA"/>
        </w:rPr>
        <w:t>本方案由县农业农村局会同县财政局、县政府办（金融服务中心）、永泰金融监管支局进行解释。</w:t>
      </w:r>
    </w:p>
    <w:p>
      <w:pPr>
        <w:pStyle w:val="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600" w:lineRule="exact"/>
        <w:ind w:firstLine="640" w:firstLineChars="200"/>
        <w:jc w:val="both"/>
        <w:textAlignment w:val="auto"/>
      </w:pPr>
      <w:r>
        <w:rPr>
          <w:rFonts w:hint="eastAsia" w:ascii="楷体_GB2312" w:hAnsi="楷体_GB2312" w:eastAsia="楷体_GB2312" w:cs="楷体_GB2312"/>
          <w:b w:val="0"/>
          <w:bCs w:val="0"/>
          <w:color w:val="000000"/>
          <w:kern w:val="2"/>
          <w:sz w:val="32"/>
          <w:szCs w:val="32"/>
          <w:lang w:val="en-US" w:eastAsia="zh-CN" w:bidi="ar-SA"/>
        </w:rPr>
        <w:t>（二）</w:t>
      </w:r>
      <w:r>
        <w:rPr>
          <w:rFonts w:hint="eastAsia" w:ascii="仿宋_GB2312" w:hAnsi="仿宋_GB2312" w:eastAsia="仿宋_GB2312" w:cs="仿宋_GB2312"/>
          <w:b w:val="0"/>
          <w:bCs w:val="0"/>
          <w:color w:val="000000"/>
          <w:kern w:val="2"/>
          <w:sz w:val="32"/>
          <w:szCs w:val="32"/>
          <w:lang w:val="en-US" w:eastAsia="zh-CN" w:bidi="ar-SA"/>
        </w:rPr>
        <w:t>本</w:t>
      </w:r>
      <w:r>
        <w:rPr>
          <w:rFonts w:hint="eastAsia" w:cs="仿宋_GB2312"/>
          <w:b w:val="0"/>
          <w:bCs w:val="0"/>
          <w:color w:val="000000"/>
          <w:kern w:val="2"/>
          <w:sz w:val="32"/>
          <w:szCs w:val="32"/>
          <w:lang w:val="en-US" w:eastAsia="zh-CN" w:bidi="ar-SA"/>
        </w:rPr>
        <w:t>方案</w:t>
      </w:r>
      <w:r>
        <w:rPr>
          <w:rFonts w:hint="eastAsia" w:ascii="仿宋_GB2312" w:hAnsi="仿宋_GB2312" w:eastAsia="仿宋_GB2312" w:cs="仿宋_GB2312"/>
          <w:b w:val="0"/>
          <w:bCs w:val="0"/>
          <w:color w:val="000000"/>
          <w:kern w:val="2"/>
          <w:sz w:val="32"/>
          <w:szCs w:val="32"/>
          <w:lang w:val="en-US" w:eastAsia="zh-CN" w:bidi="ar-SA"/>
        </w:rPr>
        <w:t>涉及的新型农业经营主体贷款、担保、保险的补贴政策自发布之日开始。</w:t>
      </w:r>
      <w:r>
        <w:rPr>
          <w:rFonts w:hint="eastAsia" w:cs="仿宋_GB2312"/>
          <w:b w:val="0"/>
          <w:bCs w:val="0"/>
          <w:color w:val="000000"/>
          <w:kern w:val="2"/>
          <w:sz w:val="32"/>
          <w:szCs w:val="32"/>
          <w:lang w:val="en-US" w:eastAsia="zh-CN" w:bidi="ar-SA"/>
        </w:rPr>
        <w:t>有效期</w:t>
      </w:r>
      <w:r>
        <w:rPr>
          <w:rFonts w:hint="eastAsia" w:ascii="仿宋_GB2312" w:hAnsi="仿宋_GB2312" w:eastAsia="仿宋_GB2312" w:cs="仿宋_GB2312"/>
          <w:b w:val="0"/>
          <w:bCs w:val="0"/>
          <w:color w:val="000000"/>
          <w:kern w:val="2"/>
          <w:sz w:val="32"/>
          <w:szCs w:val="32"/>
          <w:shd w:val="clear" w:color="auto" w:fill="auto"/>
          <w:lang w:val="en-US" w:eastAsia="zh-CN" w:bidi="ar-SA"/>
        </w:rPr>
        <w:t>三年，</w:t>
      </w:r>
      <w:r>
        <w:rPr>
          <w:rFonts w:hint="eastAsia" w:cs="仿宋_GB2312"/>
          <w:b w:val="0"/>
          <w:bCs w:val="0"/>
          <w:color w:val="000000"/>
          <w:kern w:val="2"/>
          <w:sz w:val="32"/>
          <w:szCs w:val="32"/>
          <w:shd w:val="clear" w:color="auto" w:fill="auto"/>
          <w:lang w:val="en-US" w:eastAsia="zh-CN" w:bidi="ar-SA"/>
        </w:rPr>
        <w:t>有效期内每年开展1次公平竞争影响评估，重点评估政策是否排除、限制市场竞争、是否保障各类经营主体平等待遇等；对评估发现的问题，由制定部门在30个工作日内完成政策修订，及时纠偏。</w:t>
      </w:r>
      <w:r>
        <w:rPr>
          <w:rFonts w:hint="eastAsia" w:ascii="仿宋_GB2312" w:hAnsi="仿宋_GB2312" w:eastAsia="仿宋_GB2312" w:cs="仿宋_GB2312"/>
          <w:b w:val="0"/>
          <w:bCs w:val="0"/>
          <w:color w:val="000000"/>
          <w:kern w:val="2"/>
          <w:sz w:val="32"/>
          <w:szCs w:val="32"/>
          <w:shd w:val="clear" w:color="auto" w:fill="auto"/>
          <w:lang w:val="en-US" w:eastAsia="zh-CN" w:bidi="ar-SA"/>
        </w:rPr>
        <w:t>若与之后中央、省、市新出台的政策不一致的，以中央、</w:t>
      </w:r>
      <w:r>
        <w:rPr>
          <w:rFonts w:hint="eastAsia" w:ascii="仿宋_GB2312" w:hAnsi="仿宋_GB2312" w:eastAsia="仿宋_GB2312" w:cs="仿宋_GB2312"/>
          <w:b w:val="0"/>
          <w:bCs w:val="0"/>
          <w:color w:val="000000"/>
          <w:kern w:val="2"/>
          <w:sz w:val="32"/>
          <w:szCs w:val="32"/>
          <w:lang w:val="en-US" w:eastAsia="zh-CN" w:bidi="ar-SA"/>
        </w:rPr>
        <w:t>省、市出台的政策为准。《永泰县人民政府办公室关于印发&lt;永泰县金融支持新型农业经营主体高质量发展工作实施</w:t>
      </w:r>
      <w:r>
        <w:rPr>
          <w:rFonts w:hint="eastAsia" w:cs="仿宋_GB2312"/>
          <w:b w:val="0"/>
          <w:bCs w:val="0"/>
          <w:color w:val="000000"/>
          <w:kern w:val="2"/>
          <w:sz w:val="32"/>
          <w:szCs w:val="32"/>
          <w:lang w:val="en-US" w:eastAsia="zh-CN" w:bidi="ar-SA"/>
        </w:rPr>
        <w:t>细则（修订）</w:t>
      </w:r>
      <w:r>
        <w:rPr>
          <w:rFonts w:hint="eastAsia" w:ascii="仿宋_GB2312" w:hAnsi="仿宋_GB2312" w:eastAsia="仿宋_GB2312" w:cs="仿宋_GB2312"/>
          <w:b w:val="0"/>
          <w:bCs w:val="0"/>
          <w:color w:val="000000"/>
          <w:kern w:val="2"/>
          <w:sz w:val="32"/>
          <w:szCs w:val="32"/>
          <w:lang w:val="en-US" w:eastAsia="zh-CN" w:bidi="ar-SA"/>
        </w:rPr>
        <w:t>&gt;的通知》（樟政办规﹝202</w:t>
      </w:r>
      <w:r>
        <w:rPr>
          <w:rFonts w:hint="eastAsia" w:cs="仿宋_GB2312"/>
          <w:b w:val="0"/>
          <w:bCs w:val="0"/>
          <w:color w:val="000000"/>
          <w:kern w:val="2"/>
          <w:sz w:val="32"/>
          <w:szCs w:val="32"/>
          <w:lang w:val="en-US" w:eastAsia="zh-CN" w:bidi="ar-SA"/>
        </w:rPr>
        <w:t>3</w:t>
      </w:r>
      <w:r>
        <w:rPr>
          <w:rFonts w:hint="eastAsia" w:ascii="仿宋_GB2312" w:hAnsi="仿宋_GB2312" w:eastAsia="仿宋_GB2312" w:cs="仿宋_GB2312"/>
          <w:b w:val="0"/>
          <w:bCs w:val="0"/>
          <w:color w:val="000000"/>
          <w:kern w:val="2"/>
          <w:sz w:val="32"/>
          <w:szCs w:val="32"/>
          <w:lang w:val="en-US" w:eastAsia="zh-CN" w:bidi="ar-SA"/>
        </w:rPr>
        <w:t>﹞</w:t>
      </w:r>
      <w:r>
        <w:rPr>
          <w:rFonts w:hint="eastAsia" w:cs="仿宋_GB2312"/>
          <w:b w:val="0"/>
          <w:bCs w:val="0"/>
          <w:color w:val="000000"/>
          <w:kern w:val="2"/>
          <w:sz w:val="32"/>
          <w:szCs w:val="32"/>
          <w:lang w:val="en-US" w:eastAsia="zh-CN" w:bidi="ar-SA"/>
        </w:rPr>
        <w:t>5</w:t>
      </w:r>
      <w:r>
        <w:rPr>
          <w:rFonts w:hint="eastAsia" w:ascii="仿宋_GB2312" w:hAnsi="仿宋_GB2312" w:eastAsia="仿宋_GB2312" w:cs="仿宋_GB2312"/>
          <w:b w:val="0"/>
          <w:bCs w:val="0"/>
          <w:color w:val="000000"/>
          <w:kern w:val="2"/>
          <w:sz w:val="32"/>
          <w:szCs w:val="32"/>
          <w:lang w:val="en-US" w:eastAsia="zh-CN" w:bidi="ar-SA"/>
        </w:rPr>
        <w:t>号）</w:t>
      </w:r>
      <w:r>
        <w:rPr>
          <w:rFonts w:hint="eastAsia" w:cs="仿宋_GB2312"/>
          <w:b w:val="0"/>
          <w:bCs w:val="0"/>
          <w:color w:val="000000"/>
          <w:kern w:val="2"/>
          <w:sz w:val="32"/>
          <w:szCs w:val="32"/>
          <w:lang w:val="en-US" w:eastAsia="zh-CN" w:bidi="ar-SA"/>
        </w:rPr>
        <w:t>相应废止。</w:t>
      </w:r>
      <w:bookmarkStart w:id="2" w:name="_GoBack"/>
      <w:bookmarkEnd w:id="2"/>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Cnax++vAQAA&#10;RAMAAA4AAAAAAAAAAQAgAAAAHwEAAGRycy9lMm9Eb2MueG1sUEsFBgAAAAAGAAYAWQEAAEAFAAAA&#10;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16893"/>
    <w:rsid w:val="070E53BE"/>
    <w:rsid w:val="150F2761"/>
    <w:rsid w:val="18AB2AAA"/>
    <w:rsid w:val="295C386C"/>
    <w:rsid w:val="388654E0"/>
    <w:rsid w:val="56F71A41"/>
    <w:rsid w:val="5CF75A42"/>
    <w:rsid w:val="77C914C4"/>
    <w:rsid w:val="79241B42"/>
    <w:rsid w:val="7D3E5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仿宋_GB2312" w:hAnsi="仿宋_GB2312" w:eastAsia="仿宋_GB2312" w:cs="Times New Roman"/>
      <w:spacing w:val="0"/>
      <w:kern w:val="2"/>
      <w:sz w:val="32"/>
      <w:lang w:val="en-US" w:eastAsia="zh-CN"/>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12">
    <w:name w:val="Default Paragraph Font"/>
    <w:qFormat/>
    <w:uiPriority w:val="0"/>
  </w:style>
  <w:style w:type="table" w:default="1" w:styleId="11">
    <w:name w:val="Normal Table"/>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spacing w:after="120"/>
      <w:ind w:left="420" w:leftChars="200"/>
    </w:pPr>
  </w:style>
  <w:style w:type="paragraph" w:styleId="5">
    <w:name w:val="Normal Indent"/>
    <w:basedOn w:val="1"/>
    <w:qFormat/>
    <w:uiPriority w:val="0"/>
    <w:pPr>
      <w:ind w:firstLine="420" w:firstLineChars="200"/>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rPr>
      <w:rFonts w:hint="eastAsia" w:ascii="宋体" w:hAnsi="宋体" w:eastAsia="宋体" w:cs="宋体"/>
      <w:sz w:val="24"/>
    </w:rPr>
  </w:style>
  <w:style w:type="paragraph" w:styleId="10">
    <w:name w:val="Normal (Web)"/>
    <w:basedOn w:val="1"/>
    <w:qFormat/>
    <w:uiPriority w:val="0"/>
    <w:pPr>
      <w:spacing w:before="0" w:beforeAutospacing="1" w:after="0" w:afterAutospacing="1"/>
      <w:ind w:left="0" w:right="0"/>
      <w:jc w:val="left"/>
    </w:pPr>
    <w:rPr>
      <w:kern w:val="0"/>
      <w:sz w:val="24"/>
      <w:lang w:val="en-US" w:eastAsia="zh-CN"/>
    </w:rPr>
  </w:style>
  <w:style w:type="character" w:styleId="13">
    <w:name w:val="Strong"/>
    <w:basedOn w:val="12"/>
    <w:qFormat/>
    <w:uiPriority w:val="0"/>
    <w:rPr>
      <w:b/>
    </w:rPr>
  </w:style>
  <w:style w:type="character" w:customStyle="1" w:styleId="14">
    <w:name w:val="bjh-p"/>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1857</Words>
  <Characters>1883</Characters>
  <Paragraphs>27</Paragraphs>
  <TotalTime>9</TotalTime>
  <ScaleCrop>false</ScaleCrop>
  <LinksUpToDate>false</LinksUpToDate>
  <CharactersWithSpaces>1885</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2023-02-17T03:06:00Z</dcterms:created>
  <dc:creator>小原</dc:creator>
  <cp:lastModifiedBy>x</cp:lastModifiedBy>
  <cp:lastPrinted>2026-03-13T08:37:00Z</cp:lastPrinted>
  <dcterms:modified xsi:type="dcterms:W3CDTF">2026-06-30T01:48:20Z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y fmtid="{D5CDD505-2E9C-101B-9397-08002B2CF9AE}" pid="3" name="ICV">
    <vt:lpwstr>1B27088A8D2F4B8EA8722752D73997EC_13</vt:lpwstr>
  </property>
  <property fmtid="{D5CDD505-2E9C-101B-9397-08002B2CF9AE}" pid="4" name="KSOTemplateDocerSaveRecord">
    <vt:lpwstr>eyJoZGlkIjoiZDMwZTRhMjYzYThjMGVkNWNmMDQ4MWM2OWNjYmY1ZDUiLCJ1c2VySWQiOiIzMzY2MDY1NjUifQ==</vt:lpwstr>
  </property>
</Properties>
</file>