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2023年上半年卫生监督检查时间和人员安排表</w:t>
      </w:r>
    </w:p>
    <w:p>
      <w:pPr>
        <w:jc w:val="center"/>
        <w:rPr>
          <w:b/>
          <w:bCs/>
          <w:sz w:val="32"/>
          <w:szCs w:val="32"/>
        </w:rPr>
      </w:pPr>
    </w:p>
    <w:bookmarkEnd w:id="0"/>
    <w:tbl>
      <w:tblPr>
        <w:tblStyle w:val="3"/>
        <w:tblW w:w="85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440"/>
        <w:gridCol w:w="2160"/>
        <w:gridCol w:w="3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49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时  间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乡镇</w:t>
            </w:r>
          </w:p>
        </w:tc>
        <w:tc>
          <w:tcPr>
            <w:tcW w:w="377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9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月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日</w:t>
            </w:r>
          </w:p>
        </w:tc>
        <w:tc>
          <w:tcPr>
            <w:tcW w:w="2160" w:type="dxa"/>
            <w:vMerge w:val="continue"/>
          </w:tcPr>
          <w:p/>
        </w:tc>
        <w:tc>
          <w:tcPr>
            <w:tcW w:w="377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21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塘前、城峰</w:t>
            </w:r>
          </w:p>
        </w:tc>
        <w:tc>
          <w:tcPr>
            <w:tcW w:w="3770" w:type="dxa"/>
            <w:vMerge w:val="restart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eastAsia="仿宋_GB2312"/>
                <w:sz w:val="28"/>
                <w:szCs w:val="28"/>
              </w:rPr>
              <w:t>下乡人员为监督科全体人员；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2.</w:t>
            </w:r>
            <w:r>
              <w:rPr>
                <w:rFonts w:eastAsia="仿宋_GB2312"/>
                <w:sz w:val="28"/>
                <w:szCs w:val="28"/>
              </w:rPr>
              <w:t>每天上午8:30准时在所集中出发；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3.</w:t>
            </w:r>
            <w:r>
              <w:rPr>
                <w:rFonts w:eastAsia="仿宋_GB2312"/>
                <w:sz w:val="28"/>
                <w:szCs w:val="28"/>
              </w:rPr>
              <w:t>下乡人员统一穿制服；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4.</w:t>
            </w:r>
            <w:r>
              <w:rPr>
                <w:rFonts w:eastAsia="仿宋_GB2312"/>
                <w:sz w:val="28"/>
                <w:szCs w:val="28"/>
              </w:rPr>
              <w:t>按照分工带好执法文书和各种检查表；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5.</w:t>
            </w:r>
            <w:r>
              <w:rPr>
                <w:rFonts w:eastAsia="仿宋_GB2312"/>
                <w:sz w:val="28"/>
                <w:szCs w:val="28"/>
              </w:rPr>
              <w:t>分组：江发林、陈国庄负责医疗机构。高建辉、陈斌负责公共场所。林大东、连小庆负责饮用水卫生、职业卫生、学校卫生、集中式餐具。各组要做好执法文书及监督检查表制作、监督信息报告等工作。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22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葛岭</w:t>
            </w:r>
          </w:p>
        </w:tc>
        <w:tc>
          <w:tcPr>
            <w:tcW w:w="3770" w:type="dxa"/>
            <w:vMerge w:val="continue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23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清凉、樟城</w:t>
            </w:r>
          </w:p>
        </w:tc>
        <w:tc>
          <w:tcPr>
            <w:tcW w:w="3770" w:type="dxa"/>
            <w:vMerge w:val="continue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28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富泉、城峰</w:t>
            </w:r>
          </w:p>
        </w:tc>
        <w:tc>
          <w:tcPr>
            <w:tcW w:w="3770" w:type="dxa"/>
            <w:vMerge w:val="continue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29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岭路、城峰</w:t>
            </w:r>
          </w:p>
        </w:tc>
        <w:tc>
          <w:tcPr>
            <w:tcW w:w="3770" w:type="dxa"/>
            <w:vMerge w:val="continue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30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赤锡、樟城</w:t>
            </w:r>
          </w:p>
        </w:tc>
        <w:tc>
          <w:tcPr>
            <w:tcW w:w="3770" w:type="dxa"/>
            <w:vMerge w:val="continue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11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梧桐</w:t>
            </w:r>
          </w:p>
        </w:tc>
        <w:tc>
          <w:tcPr>
            <w:tcW w:w="3770" w:type="dxa"/>
            <w:vMerge w:val="continue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嵩口</w:t>
            </w:r>
          </w:p>
        </w:tc>
        <w:tc>
          <w:tcPr>
            <w:tcW w:w="3770" w:type="dxa"/>
            <w:vMerge w:val="continue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13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洑口</w:t>
            </w:r>
          </w:p>
        </w:tc>
        <w:tc>
          <w:tcPr>
            <w:tcW w:w="3770" w:type="dxa"/>
            <w:vMerge w:val="continue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18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盖洋</w:t>
            </w:r>
          </w:p>
        </w:tc>
        <w:tc>
          <w:tcPr>
            <w:tcW w:w="3770" w:type="dxa"/>
            <w:vMerge w:val="continue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19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长庆</w:t>
            </w:r>
          </w:p>
        </w:tc>
        <w:tc>
          <w:tcPr>
            <w:tcW w:w="3770" w:type="dxa"/>
            <w:vMerge w:val="continue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东洋</w:t>
            </w:r>
          </w:p>
        </w:tc>
        <w:tc>
          <w:tcPr>
            <w:tcW w:w="3770" w:type="dxa"/>
            <w:vMerge w:val="continue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25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下拔</w:t>
            </w:r>
          </w:p>
        </w:tc>
        <w:tc>
          <w:tcPr>
            <w:tcW w:w="3770" w:type="dxa"/>
            <w:vMerge w:val="continue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26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同安</w:t>
            </w:r>
          </w:p>
        </w:tc>
        <w:tc>
          <w:tcPr>
            <w:tcW w:w="3770" w:type="dxa"/>
            <w:vMerge w:val="continue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27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大洋</w:t>
            </w:r>
          </w:p>
        </w:tc>
        <w:tc>
          <w:tcPr>
            <w:tcW w:w="3770" w:type="dxa"/>
            <w:vMerge w:val="continue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盘谷</w:t>
            </w:r>
          </w:p>
        </w:tc>
        <w:tc>
          <w:tcPr>
            <w:tcW w:w="3770" w:type="dxa"/>
            <w:vMerge w:val="continue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红星</w:t>
            </w:r>
          </w:p>
        </w:tc>
        <w:tc>
          <w:tcPr>
            <w:tcW w:w="3770" w:type="dxa"/>
            <w:vMerge w:val="continue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11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白云</w:t>
            </w:r>
          </w:p>
        </w:tc>
        <w:tc>
          <w:tcPr>
            <w:tcW w:w="3770" w:type="dxa"/>
            <w:vMerge w:val="continue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16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丹云</w:t>
            </w:r>
          </w:p>
        </w:tc>
        <w:tc>
          <w:tcPr>
            <w:tcW w:w="3770" w:type="dxa"/>
            <w:vMerge w:val="continue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rPr>
          <w:rFonts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xYzI3NjMyZTUyZWE4MTQwNGZlNzMxNTJlNDlkNjUifQ=="/>
  </w:docVars>
  <w:rsids>
    <w:rsidRoot w:val="5B083234"/>
    <w:rsid w:val="5B08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2024-05-31T10:03:00Z</dcterms:created>
  <dc:creator>青青子矜</dc:creator>
  <cp:lastModifiedBy>青青子矜</cp:lastModifiedBy>
  <dcterms:modified xsi:type="dcterms:W3CDTF">2024-05-31T10:03:19Z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3170CBF97B094660B5F8BC0911C095E4_11</vt:lpwstr>
  </property>
</Properties>
</file>